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Chars="0"/>
      </w:pPr>
      <w:bookmarkStart w:id="367" w:name="_GoBack"/>
      <w:bookmarkEnd w:id="367"/>
      <w:bookmarkStart w:id="0" w:name="_Toc269294752"/>
      <w:bookmarkStart w:id="1" w:name="_Toc272194069"/>
      <w:bookmarkStart w:id="2" w:name="SectionMark4"/>
    </w:p>
    <w:p>
      <w:pPr>
        <w:ind w:firstLineChars="0"/>
      </w:pPr>
    </w:p>
    <w:p>
      <w:pPr>
        <w:ind w:left="640" w:firstLine="0" w:firstLineChars="0"/>
      </w:pPr>
    </w:p>
    <w:p>
      <w:pPr>
        <w:ind w:left="640" w:firstLine="0" w:firstLineChars="0"/>
      </w:pPr>
    </w:p>
    <w:p>
      <w:pPr>
        <w:pStyle w:val="26"/>
        <w:spacing w:line="240" w:lineRule="auto"/>
        <w:outlineLvl w:val="9"/>
        <w:rPr>
          <w:rFonts w:asciiTheme="majorEastAsia" w:hAnsiTheme="majorEastAsia" w:eastAsiaTheme="majorEastAsia"/>
          <w:sz w:val="48"/>
        </w:rPr>
      </w:pPr>
      <w:bookmarkStart w:id="3" w:name="_Toc504638486"/>
      <w:bookmarkStart w:id="4" w:name="_Toc504637760"/>
      <w:r>
        <w:rPr>
          <w:rFonts w:hint="eastAsia" w:asciiTheme="majorEastAsia" w:hAnsiTheme="majorEastAsia" w:eastAsiaTheme="majorEastAsia"/>
          <w:sz w:val="48"/>
        </w:rPr>
        <w:t>重要产品追溯管理平台建设指南</w:t>
      </w:r>
    </w:p>
    <w:p>
      <w:pPr>
        <w:pStyle w:val="26"/>
        <w:spacing w:line="240" w:lineRule="auto"/>
        <w:outlineLvl w:val="9"/>
        <w:rPr>
          <w:rFonts w:asciiTheme="majorEastAsia" w:hAnsiTheme="majorEastAsia" w:eastAsiaTheme="majorEastAsia"/>
          <w:sz w:val="48"/>
        </w:rPr>
      </w:pPr>
      <w:r>
        <w:rPr>
          <w:rFonts w:hint="eastAsia" w:asciiTheme="majorEastAsia" w:hAnsiTheme="majorEastAsia" w:eastAsiaTheme="majorEastAsia"/>
          <w:sz w:val="48"/>
        </w:rPr>
        <w:t>（试 行）</w:t>
      </w:r>
      <w:bookmarkEnd w:id="3"/>
      <w:bookmarkEnd w:id="4"/>
    </w:p>
    <w:p/>
    <w:p/>
    <w:p/>
    <w:p/>
    <w:p/>
    <w:p/>
    <w:p/>
    <w:p/>
    <w:p/>
    <w:p/>
    <w:p/>
    <w:p/>
    <w:p/>
    <w:p/>
    <w:p/>
    <w:p>
      <w:pPr>
        <w:ind w:firstLine="0" w:firstLineChars="0"/>
        <w:jc w:val="center"/>
        <w:rPr>
          <w:rFonts w:asciiTheme="minorEastAsia" w:hAnsiTheme="minorEastAsia" w:eastAsiaTheme="minorEastAsia"/>
          <w:b/>
          <w:szCs w:val="32"/>
        </w:rPr>
      </w:pPr>
    </w:p>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pPr>
    </w:p>
    <w:sdt>
      <w:sdtPr>
        <w:rPr>
          <w:rFonts w:ascii="仿宋_GB2312" w:hAnsi="仿宋" w:eastAsia="仿宋_GB2312" w:cs="Times New Roman"/>
          <w:b/>
          <w:bCs w:val="0"/>
          <w:color w:val="auto"/>
          <w:kern w:val="2"/>
          <w:sz w:val="32"/>
          <w:szCs w:val="32"/>
          <w:lang w:val="zh-CN"/>
        </w:rPr>
        <w:id w:val="-15921599"/>
        <w:docPartObj>
          <w:docPartGallery w:val="Table of Contents"/>
          <w:docPartUnique/>
        </w:docPartObj>
      </w:sdtPr>
      <w:sdtEndPr>
        <w:rPr>
          <w:rFonts w:ascii="仿宋_GB2312" w:hAnsi="仿宋" w:eastAsia="仿宋_GB2312" w:cs="Times New Roman"/>
          <w:b/>
          <w:bCs w:val="0"/>
          <w:color w:val="auto"/>
          <w:kern w:val="2"/>
          <w:sz w:val="32"/>
          <w:szCs w:val="28"/>
          <w:lang w:val="zh-CN"/>
        </w:rPr>
      </w:sdtEndPr>
      <w:sdtContent>
        <w:p>
          <w:pPr>
            <w:pStyle w:val="45"/>
            <w:numPr>
              <w:ilvl w:val="0"/>
              <w:numId w:val="0"/>
            </w:numPr>
            <w:spacing w:after="156" w:afterLines="50" w:line="560" w:lineRule="exact"/>
            <w:jc w:val="center"/>
            <w:rPr>
              <w:b/>
              <w:color w:val="auto"/>
              <w:sz w:val="32"/>
              <w:szCs w:val="32"/>
            </w:rPr>
          </w:pPr>
          <w:r>
            <w:rPr>
              <w:b/>
              <w:color w:val="auto"/>
              <w:sz w:val="32"/>
              <w:szCs w:val="32"/>
              <w:lang w:val="zh-CN"/>
            </w:rPr>
            <w:t>目</w:t>
          </w:r>
          <w:r>
            <w:rPr>
              <w:rFonts w:hint="eastAsia"/>
              <w:b/>
              <w:color w:val="auto"/>
              <w:sz w:val="32"/>
              <w:szCs w:val="32"/>
              <w:lang w:val="zh-CN"/>
            </w:rPr>
            <w:t xml:space="preserve"> </w:t>
          </w:r>
          <w:r>
            <w:rPr>
              <w:b/>
              <w:color w:val="auto"/>
              <w:sz w:val="32"/>
              <w:szCs w:val="32"/>
              <w:lang w:val="zh-CN"/>
            </w:rPr>
            <w:t xml:space="preserve"> 录</w:t>
          </w:r>
        </w:p>
        <w:p>
          <w:pPr>
            <w:pStyle w:val="20"/>
            <w:rPr>
              <w:rFonts w:eastAsiaTheme="minorEastAsia" w:cstheme="minorBidi"/>
              <w:bCs w:val="0"/>
              <w:caps w:val="0"/>
              <w:sz w:val="21"/>
              <w:szCs w:val="22"/>
            </w:rPr>
          </w:pPr>
          <w:r>
            <w:fldChar w:fldCharType="begin"/>
          </w:r>
          <w:r>
            <w:instrText xml:space="preserve"> TOC \o "2-2" \h \z \t "标题 1,1,前言、引言标题,1,目次、标准名称标题,1" </w:instrText>
          </w:r>
          <w:r>
            <w:fldChar w:fldCharType="separate"/>
          </w:r>
          <w:r>
            <w:fldChar w:fldCharType="begin"/>
          </w:r>
          <w:r>
            <w:instrText xml:space="preserve"> HYPERLINK \l "_Toc510081582" </w:instrText>
          </w:r>
          <w:r>
            <w:fldChar w:fldCharType="separate"/>
          </w:r>
          <w:r>
            <w:rPr>
              <w:rStyle w:val="30"/>
            </w:rPr>
            <w:t>一、 规范性引用文件</w:t>
          </w:r>
          <w:r>
            <w:tab/>
          </w:r>
          <w:r>
            <w:fldChar w:fldCharType="begin"/>
          </w:r>
          <w:r>
            <w:instrText xml:space="preserve"> PAGEREF _Toc510081582 \h </w:instrText>
          </w:r>
          <w:r>
            <w:fldChar w:fldCharType="separate"/>
          </w:r>
          <w:r>
            <w:t>1</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"_Toc510081583" </w:instrText>
          </w:r>
          <w:r>
            <w:fldChar w:fldCharType="separate"/>
          </w:r>
          <w:r>
            <w:rPr>
              <w:rStyle w:val="30"/>
            </w:rPr>
            <w:t>二、 术语和定义</w:t>
          </w:r>
          <w:r>
            <w:tab/>
          </w:r>
          <w:r>
            <w:fldChar w:fldCharType="begin"/>
          </w:r>
          <w:r>
            <w:instrText xml:space="preserve"> PAGEREF _Toc510081583 \h </w:instrText>
          </w:r>
          <w:r>
            <w:fldChar w:fldCharType="separate"/>
          </w:r>
          <w:r>
            <w:t>2</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"_Toc510081584" </w:instrText>
          </w:r>
          <w:r>
            <w:fldChar w:fldCharType="separate"/>
          </w:r>
          <w:r>
            <w:rPr>
              <w:rStyle w:val="30"/>
            </w:rPr>
            <w:t>（一） 重要产品。</w:t>
          </w:r>
          <w:r>
            <w:tab/>
          </w:r>
          <w:r>
            <w:fldChar w:fldCharType="begin"/>
          </w:r>
          <w:r>
            <w:instrText xml:space="preserve"> PAGEREF _Toc510081584 \h </w:instrText>
          </w:r>
          <w:r>
            <w:fldChar w:fldCharType="separate"/>
          </w:r>
          <w:r>
            <w:t>2</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"_Toc510081585" </w:instrText>
          </w:r>
          <w:r>
            <w:fldChar w:fldCharType="separate"/>
          </w:r>
          <w:r>
            <w:rPr>
              <w:rStyle w:val="30"/>
            </w:rPr>
            <w:t>（二） 国家重要产品追溯管理平台。</w:t>
          </w:r>
          <w:r>
            <w:tab/>
          </w:r>
          <w:r>
            <w:fldChar w:fldCharType="begin"/>
          </w:r>
          <w:r>
            <w:instrText xml:space="preserve"> PAGEREF _Toc510081585 \h </w:instrText>
          </w:r>
          <w:r>
            <w:fldChar w:fldCharType="separate"/>
          </w:r>
          <w:r>
            <w:t>2</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"_Toc510081586" </w:instrText>
          </w:r>
          <w:r>
            <w:fldChar w:fldCharType="separate"/>
          </w:r>
          <w:r>
            <w:rPr>
              <w:rStyle w:val="30"/>
            </w:rPr>
            <w:t>（三） 地方重要产品追溯管理平台。</w:t>
          </w:r>
          <w:r>
            <w:tab/>
          </w:r>
          <w:r>
            <w:fldChar w:fldCharType="begin"/>
          </w:r>
          <w:r>
            <w:instrText xml:space="preserve"> PAGEREF _Toc510081586 \h </w:instrText>
          </w:r>
          <w:r>
            <w:fldChar w:fldCharType="separate"/>
          </w:r>
          <w:r>
            <w:t>3</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"_Toc510081587" </w:instrText>
          </w:r>
          <w:r>
            <w:fldChar w:fldCharType="separate"/>
          </w:r>
          <w:r>
            <w:rPr>
              <w:rStyle w:val="30"/>
            </w:rPr>
            <w:t>（四） 地理信息系统（GIS）。</w:t>
          </w:r>
          <w:r>
            <w:tab/>
          </w:r>
          <w:r>
            <w:fldChar w:fldCharType="begin"/>
          </w:r>
          <w:r>
            <w:instrText xml:space="preserve"> PAGEREF _Toc510081587 \h </w:instrText>
          </w:r>
          <w:r>
            <w:fldChar w:fldCharType="separate"/>
          </w:r>
          <w:r>
            <w:t>3</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"_Toc510081588" </w:instrText>
          </w:r>
          <w:r>
            <w:fldChar w:fldCharType="separate"/>
          </w:r>
          <w:r>
            <w:rPr>
              <w:rStyle w:val="30"/>
            </w:rPr>
            <w:t>三、 平台间的逻辑关系</w:t>
          </w:r>
          <w:r>
            <w:tab/>
          </w:r>
          <w:r>
            <w:fldChar w:fldCharType="begin"/>
          </w:r>
          <w:r>
            <w:instrText xml:space="preserve"> PAGEREF _Toc510081588 \h </w:instrText>
          </w:r>
          <w:r>
            <w:fldChar w:fldCharType="separate"/>
          </w:r>
          <w:r>
            <w:t>3</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"_Toc510081589" </w:instrText>
          </w:r>
          <w:r>
            <w:fldChar w:fldCharType="separate"/>
          </w:r>
          <w:r>
            <w:rPr>
              <w:rStyle w:val="30"/>
            </w:rPr>
            <w:t>（一） 各级追溯平台之间的关系。</w:t>
          </w:r>
          <w:r>
            <w:tab/>
          </w:r>
          <w:r>
            <w:fldChar w:fldCharType="begin"/>
          </w:r>
          <w:r>
            <w:instrText xml:space="preserve"> PAGEREF _Toc510081589 \h </w:instrText>
          </w:r>
          <w:r>
            <w:fldChar w:fldCharType="separate"/>
          </w:r>
          <w:r>
            <w:t>3</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"_Toc510081590" </w:instrText>
          </w:r>
          <w:r>
            <w:fldChar w:fldCharType="separate"/>
          </w:r>
          <w:r>
            <w:rPr>
              <w:rStyle w:val="30"/>
            </w:rPr>
            <w:t>（二） 与外部电子政务系统的关系。</w:t>
          </w:r>
          <w:r>
            <w:tab/>
          </w:r>
          <w:r>
            <w:fldChar w:fldCharType="begin"/>
          </w:r>
          <w:r>
            <w:instrText xml:space="preserve"> PAGEREF _Toc510081590 \h </w:instrText>
          </w:r>
          <w:r>
            <w:fldChar w:fldCharType="separate"/>
          </w:r>
          <w:r>
            <w:t>4</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"_Toc510081591" </w:instrText>
          </w:r>
          <w:r>
            <w:fldChar w:fldCharType="separate"/>
          </w:r>
          <w:r>
            <w:rPr>
              <w:rStyle w:val="30"/>
            </w:rPr>
            <w:t>（三） 与市场化第三方追溯平台的关系。</w:t>
          </w:r>
          <w:r>
            <w:tab/>
          </w:r>
          <w:r>
            <w:fldChar w:fldCharType="begin"/>
          </w:r>
          <w:r>
            <w:instrText xml:space="preserve"> PAGEREF _Toc510081591 \h </w:instrText>
          </w:r>
          <w:r>
            <w:fldChar w:fldCharType="separate"/>
          </w:r>
          <w:r>
            <w:t>4</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"_Toc510081592" </w:instrText>
          </w:r>
          <w:r>
            <w:fldChar w:fldCharType="separate"/>
          </w:r>
          <w:r>
            <w:rPr>
              <w:rStyle w:val="30"/>
            </w:rPr>
            <w:t>四、 平台设计要求</w:t>
          </w:r>
          <w:r>
            <w:tab/>
          </w:r>
          <w:r>
            <w:fldChar w:fldCharType="begin"/>
          </w:r>
          <w:r>
            <w:instrText xml:space="preserve"> PAGEREF _Toc510081592 \h </w:instrText>
          </w:r>
          <w:r>
            <w:fldChar w:fldCharType="separate"/>
          </w:r>
          <w:r>
            <w:t>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"_Toc510081593" </w:instrText>
          </w:r>
          <w:r>
            <w:fldChar w:fldCharType="separate"/>
          </w:r>
          <w:r>
            <w:rPr>
              <w:rStyle w:val="30"/>
            </w:rPr>
            <w:t>（一） 规范性。</w:t>
          </w:r>
          <w:r>
            <w:tab/>
          </w:r>
          <w:r>
            <w:fldChar w:fldCharType="begin"/>
          </w:r>
          <w:r>
            <w:instrText xml:space="preserve"> PAGEREF _Toc510081593 \h </w:instrText>
          </w:r>
          <w:r>
            <w:fldChar w:fldCharType="separate"/>
          </w:r>
          <w:r>
            <w:t>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"_Toc510081594" </w:instrText>
          </w:r>
          <w:r>
            <w:fldChar w:fldCharType="separate"/>
          </w:r>
          <w:r>
            <w:rPr>
              <w:rStyle w:val="30"/>
            </w:rPr>
            <w:t>（二） 统一性。</w:t>
          </w:r>
          <w:r>
            <w:tab/>
          </w:r>
          <w:r>
            <w:fldChar w:fldCharType="begin"/>
          </w:r>
          <w:r>
            <w:instrText xml:space="preserve"> PAGEREF _Toc510081594 \h </w:instrText>
          </w:r>
          <w:r>
            <w:fldChar w:fldCharType="separate"/>
          </w:r>
          <w:r>
            <w:t>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"_Toc510081595" </w:instrText>
          </w:r>
          <w:r>
            <w:fldChar w:fldCharType="separate"/>
          </w:r>
          <w:r>
            <w:rPr>
              <w:rStyle w:val="30"/>
            </w:rPr>
            <w:t>（三） 共享性。</w:t>
          </w:r>
          <w:r>
            <w:tab/>
          </w:r>
          <w:r>
            <w:fldChar w:fldCharType="begin"/>
          </w:r>
          <w:r>
            <w:instrText xml:space="preserve"> PAGEREF _Toc510081595 \h </w:instrText>
          </w:r>
          <w:r>
            <w:fldChar w:fldCharType="separate"/>
          </w:r>
          <w:r>
            <w:t>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"_Toc510081596" </w:instrText>
          </w:r>
          <w:r>
            <w:fldChar w:fldCharType="separate"/>
          </w:r>
          <w:r>
            <w:rPr>
              <w:rStyle w:val="30"/>
            </w:rPr>
            <w:t>（四） 安全性。</w:t>
          </w:r>
          <w:r>
            <w:tab/>
          </w:r>
          <w:r>
            <w:fldChar w:fldCharType="begin"/>
          </w:r>
          <w:r>
            <w:instrText xml:space="preserve"> PAGEREF _Toc510081596 \h </w:instrText>
          </w:r>
          <w:r>
            <w:fldChar w:fldCharType="separate"/>
          </w:r>
          <w:r>
            <w:t>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"_Toc510081597" </w:instrText>
          </w:r>
          <w:r>
            <w:fldChar w:fldCharType="separate"/>
          </w:r>
          <w:r>
            <w:rPr>
              <w:rStyle w:val="30"/>
            </w:rPr>
            <w:t>（五） 可靠性。</w:t>
          </w:r>
          <w:r>
            <w:tab/>
          </w:r>
          <w:r>
            <w:fldChar w:fldCharType="begin"/>
          </w:r>
          <w:r>
            <w:instrText xml:space="preserve"> PAGEREF _Toc510081597 \h </w:instrText>
          </w:r>
          <w:r>
            <w:fldChar w:fldCharType="separate"/>
          </w:r>
          <w:r>
            <w:t>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"_Toc510081598" </w:instrText>
          </w:r>
          <w:r>
            <w:fldChar w:fldCharType="separate"/>
          </w:r>
          <w:r>
            <w:rPr>
              <w:rStyle w:val="30"/>
            </w:rPr>
            <w:t>（六） 易操作性。</w:t>
          </w:r>
          <w:r>
            <w:tab/>
          </w:r>
          <w:r>
            <w:fldChar w:fldCharType="begin"/>
          </w:r>
          <w:r>
            <w:instrText xml:space="preserve"> PAGEREF _Toc510081598 \h </w:instrText>
          </w:r>
          <w:r>
            <w:fldChar w:fldCharType="separate"/>
          </w:r>
          <w:r>
            <w:t>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"_Toc510081599" </w:instrText>
          </w:r>
          <w:r>
            <w:fldChar w:fldCharType="separate"/>
          </w:r>
          <w:r>
            <w:rPr>
              <w:rStyle w:val="30"/>
            </w:rPr>
            <w:t>（七） 可扩展性。</w:t>
          </w:r>
          <w:r>
            <w:tab/>
          </w:r>
          <w:r>
            <w:fldChar w:fldCharType="begin"/>
          </w:r>
          <w:r>
            <w:instrText xml:space="preserve"> PAGEREF _Toc510081599 \h </w:instrText>
          </w:r>
          <w:r>
            <w:fldChar w:fldCharType="separate"/>
          </w:r>
          <w:r>
            <w:t>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"_Toc510081600" </w:instrText>
          </w:r>
          <w:r>
            <w:fldChar w:fldCharType="separate"/>
          </w:r>
          <w:r>
            <w:rPr>
              <w:rStyle w:val="30"/>
            </w:rPr>
            <w:t>（八） 可维护性。</w:t>
          </w:r>
          <w:r>
            <w:tab/>
          </w:r>
          <w:r>
            <w:fldChar w:fldCharType="begin"/>
          </w:r>
          <w:r>
            <w:instrText xml:space="preserve"> PAGEREF _Toc510081600 \h </w:instrText>
          </w:r>
          <w:r>
            <w:fldChar w:fldCharType="separate"/>
          </w:r>
          <w:r>
            <w:t>6</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"_Toc510081601" </w:instrText>
          </w:r>
          <w:r>
            <w:fldChar w:fldCharType="separate"/>
          </w:r>
          <w:r>
            <w:rPr>
              <w:rStyle w:val="30"/>
            </w:rPr>
            <w:t>五、 总体架构</w:t>
          </w:r>
          <w:r>
            <w:tab/>
          </w:r>
          <w:r>
            <w:fldChar w:fldCharType="begin"/>
          </w:r>
          <w:r>
            <w:instrText xml:space="preserve"> PAGEREF _Toc510081601 \h </w:instrText>
          </w:r>
          <w:r>
            <w:fldChar w:fldCharType="separate"/>
          </w:r>
          <w:r>
            <w:t>7</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"_Toc510081602" </w:instrText>
          </w:r>
          <w:r>
            <w:fldChar w:fldCharType="separate"/>
          </w:r>
          <w:r>
            <w:rPr>
              <w:rStyle w:val="30"/>
            </w:rPr>
            <w:t>（一） 概述。</w:t>
          </w:r>
          <w:r>
            <w:tab/>
          </w:r>
          <w:r>
            <w:fldChar w:fldCharType="begin"/>
          </w:r>
          <w:r>
            <w:instrText xml:space="preserve"> PAGEREF _Toc510081602 \h </w:instrText>
          </w:r>
          <w:r>
            <w:fldChar w:fldCharType="separate"/>
          </w:r>
          <w:r>
            <w:t>7</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"_Toc510081603" </w:instrText>
          </w:r>
          <w:r>
            <w:fldChar w:fldCharType="separate"/>
          </w:r>
          <w:r>
            <w:rPr>
              <w:rStyle w:val="30"/>
            </w:rPr>
            <w:t>（二） 基础设施层。</w:t>
          </w:r>
          <w:r>
            <w:tab/>
          </w:r>
          <w:r>
            <w:fldChar w:fldCharType="begin"/>
          </w:r>
          <w:r>
            <w:instrText xml:space="preserve"> PAGEREF _Toc510081603 \h </w:instrText>
          </w:r>
          <w:r>
            <w:fldChar w:fldCharType="separate"/>
          </w:r>
          <w:r>
            <w:t>7</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"_Toc510081604" </w:instrText>
          </w:r>
          <w:r>
            <w:fldChar w:fldCharType="separate"/>
          </w:r>
          <w:r>
            <w:rPr>
              <w:rStyle w:val="30"/>
            </w:rPr>
            <w:t>（三） 数据资源层。</w:t>
          </w:r>
          <w:r>
            <w:tab/>
          </w:r>
          <w:r>
            <w:fldChar w:fldCharType="begin"/>
          </w:r>
          <w:r>
            <w:instrText xml:space="preserve"> PAGEREF _Toc510081604 \h </w:instrText>
          </w:r>
          <w:r>
            <w:fldChar w:fldCharType="separate"/>
          </w:r>
          <w:r>
            <w:t>8</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"_Toc510081605" </w:instrText>
          </w:r>
          <w:r>
            <w:fldChar w:fldCharType="separate"/>
          </w:r>
          <w:r>
            <w:rPr>
              <w:rStyle w:val="30"/>
            </w:rPr>
            <w:t>（四） 应用支撑层。</w:t>
          </w:r>
          <w:r>
            <w:tab/>
          </w:r>
          <w:r>
            <w:fldChar w:fldCharType="begin"/>
          </w:r>
          <w:r>
            <w:instrText xml:space="preserve"> PAGEREF _Toc510081605 \h </w:instrText>
          </w:r>
          <w:r>
            <w:fldChar w:fldCharType="separate"/>
          </w:r>
          <w:r>
            <w:t>9</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"_Toc510081606" </w:instrText>
          </w:r>
          <w:r>
            <w:fldChar w:fldCharType="separate"/>
          </w:r>
          <w:r>
            <w:rPr>
              <w:rStyle w:val="30"/>
            </w:rPr>
            <w:t>（五） 业务应用层。</w:t>
          </w:r>
          <w:r>
            <w:tab/>
          </w:r>
          <w:r>
            <w:fldChar w:fldCharType="begin"/>
          </w:r>
          <w:r>
            <w:instrText xml:space="preserve"> PAGEREF _Toc510081606 \h </w:instrText>
          </w:r>
          <w:r>
            <w:fldChar w:fldCharType="separate"/>
          </w:r>
          <w:r>
            <w:t>11</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"_Toc510081607" </w:instrText>
          </w:r>
          <w:r>
            <w:fldChar w:fldCharType="separate"/>
          </w:r>
          <w:r>
            <w:rPr>
              <w:rStyle w:val="30"/>
            </w:rPr>
            <w:t>（六） 表现层。</w:t>
          </w:r>
          <w:r>
            <w:tab/>
          </w:r>
          <w:r>
            <w:fldChar w:fldCharType="begin"/>
          </w:r>
          <w:r>
            <w:instrText xml:space="preserve"> PAGEREF _Toc510081607 \h </w:instrText>
          </w:r>
          <w:r>
            <w:fldChar w:fldCharType="separate"/>
          </w:r>
          <w:r>
            <w:t>11</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"_Toc510081608" </w:instrText>
          </w:r>
          <w:r>
            <w:fldChar w:fldCharType="separate"/>
          </w:r>
          <w:r>
            <w:rPr>
              <w:rStyle w:val="30"/>
            </w:rPr>
            <w:t>（七） 数据共享交互。</w:t>
          </w:r>
          <w:r>
            <w:tab/>
          </w:r>
          <w:r>
            <w:fldChar w:fldCharType="begin"/>
          </w:r>
          <w:r>
            <w:instrText xml:space="preserve"> PAGEREF _Toc510081608 \h </w:instrText>
          </w:r>
          <w:r>
            <w:fldChar w:fldCharType="separate"/>
          </w:r>
          <w:r>
            <w:t>12</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"_Toc510081609" </w:instrText>
          </w:r>
          <w:r>
            <w:fldChar w:fldCharType="separate"/>
          </w:r>
          <w:r>
            <w:rPr>
              <w:rStyle w:val="30"/>
            </w:rPr>
            <w:t>（八） 安全保障体系。</w:t>
          </w:r>
          <w:r>
            <w:tab/>
          </w:r>
          <w:r>
            <w:fldChar w:fldCharType="begin"/>
          </w:r>
          <w:r>
            <w:instrText xml:space="preserve"> PAGEREF _Toc510081609 \h </w:instrText>
          </w:r>
          <w:r>
            <w:fldChar w:fldCharType="separate"/>
          </w:r>
          <w:r>
            <w:t>13</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"_Toc510081610" </w:instrText>
          </w:r>
          <w:r>
            <w:fldChar w:fldCharType="separate"/>
          </w:r>
          <w:r>
            <w:rPr>
              <w:rStyle w:val="30"/>
            </w:rPr>
            <w:t>六、 功能要求</w:t>
          </w:r>
          <w:r>
            <w:tab/>
          </w:r>
          <w:r>
            <w:fldChar w:fldCharType="begin"/>
          </w:r>
          <w:r>
            <w:instrText xml:space="preserve"> PAGEREF _Toc510081610 \h </w:instrText>
          </w:r>
          <w:r>
            <w:fldChar w:fldCharType="separate"/>
          </w:r>
          <w:r>
            <w:t>13</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"_Toc510081611" </w:instrText>
          </w:r>
          <w:r>
            <w:fldChar w:fldCharType="separate"/>
          </w:r>
          <w:r>
            <w:rPr>
              <w:rStyle w:val="30"/>
            </w:rPr>
            <w:t>（一） 概述。</w:t>
          </w:r>
          <w:r>
            <w:tab/>
          </w:r>
          <w:r>
            <w:fldChar w:fldCharType="begin"/>
          </w:r>
          <w:r>
            <w:instrText xml:space="preserve"> PAGEREF _Toc510081611 \h </w:instrText>
          </w:r>
          <w:r>
            <w:fldChar w:fldCharType="separate"/>
          </w:r>
          <w:r>
            <w:t>13</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"_Toc510081612" </w:instrText>
          </w:r>
          <w:r>
            <w:fldChar w:fldCharType="separate"/>
          </w:r>
          <w:r>
            <w:rPr>
              <w:rStyle w:val="30"/>
            </w:rPr>
            <w:t>（二） 追溯主体管理。</w:t>
          </w:r>
          <w:r>
            <w:tab/>
          </w:r>
          <w:r>
            <w:fldChar w:fldCharType="begin"/>
          </w:r>
          <w:r>
            <w:instrText xml:space="preserve"> PAGEREF _Toc510081612 \h </w:instrText>
          </w:r>
          <w:r>
            <w:fldChar w:fldCharType="separate"/>
          </w:r>
          <w:r>
            <w:t>13</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"_Toc510081613" </w:instrText>
          </w:r>
          <w:r>
            <w:fldChar w:fldCharType="separate"/>
          </w:r>
          <w:r>
            <w:rPr>
              <w:rStyle w:val="30"/>
            </w:rPr>
            <w:t>（三） 数据质量管理。</w:t>
          </w:r>
          <w:r>
            <w:tab/>
          </w:r>
          <w:r>
            <w:fldChar w:fldCharType="begin"/>
          </w:r>
          <w:r>
            <w:instrText xml:space="preserve"> PAGEREF _Toc510081613 \h </w:instrText>
          </w:r>
          <w:r>
            <w:fldChar w:fldCharType="separate"/>
          </w:r>
          <w:r>
            <w:t>15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"_Toc510081614" </w:instrText>
          </w:r>
          <w:r>
            <w:fldChar w:fldCharType="separate"/>
          </w:r>
          <w:r>
            <w:rPr>
              <w:rStyle w:val="30"/>
            </w:rPr>
            <w:t>（四） 追溯应急管理。</w:t>
          </w:r>
          <w:r>
            <w:tab/>
          </w:r>
          <w:r>
            <w:fldChar w:fldCharType="begin"/>
          </w:r>
          <w:r>
            <w:instrText xml:space="preserve"> PAGEREF _Toc510081614 \h </w:instrText>
          </w:r>
          <w:r>
            <w:fldChar w:fldCharType="separate"/>
          </w:r>
          <w:r>
            <w:t>16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"_Toc510081615" </w:instrText>
          </w:r>
          <w:r>
            <w:fldChar w:fldCharType="separate"/>
          </w:r>
          <w:r>
            <w:rPr>
              <w:rStyle w:val="30"/>
            </w:rPr>
            <w:t>（五） 追溯数据分析。</w:t>
          </w:r>
          <w:r>
            <w:tab/>
          </w:r>
          <w:r>
            <w:fldChar w:fldCharType="begin"/>
          </w:r>
          <w:r>
            <w:instrText xml:space="preserve"> PAGEREF _Toc510081615 \h </w:instrText>
          </w:r>
          <w:r>
            <w:fldChar w:fldCharType="separate"/>
          </w:r>
          <w:r>
            <w:t>18</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"_Toc510081616" </w:instrText>
          </w:r>
          <w:r>
            <w:fldChar w:fldCharType="separate"/>
          </w:r>
          <w:r>
            <w:rPr>
              <w:rStyle w:val="30"/>
            </w:rPr>
            <w:t>（六） 体系建设管理。</w:t>
          </w:r>
          <w:r>
            <w:tab/>
          </w:r>
          <w:r>
            <w:fldChar w:fldCharType="begin"/>
          </w:r>
          <w:r>
            <w:instrText xml:space="preserve"> PAGEREF _Toc510081616 \h </w:instrText>
          </w:r>
          <w:r>
            <w:fldChar w:fldCharType="separate"/>
          </w:r>
          <w:r>
            <w:t>19</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"_Toc510081617" </w:instrText>
          </w:r>
          <w:r>
            <w:fldChar w:fldCharType="separate"/>
          </w:r>
          <w:r>
            <w:rPr>
              <w:rStyle w:val="30"/>
            </w:rPr>
            <w:t>（七） 追溯设备管理。</w:t>
          </w:r>
          <w:r>
            <w:tab/>
          </w:r>
          <w:r>
            <w:fldChar w:fldCharType="begin"/>
          </w:r>
          <w:r>
            <w:instrText xml:space="preserve"> PAGEREF _Toc510081617 \h </w:instrText>
          </w:r>
          <w:r>
            <w:fldChar w:fldCharType="separate"/>
          </w:r>
          <w:r>
            <w:t>20</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"_Toc510081618" </w:instrText>
          </w:r>
          <w:r>
            <w:fldChar w:fldCharType="separate"/>
          </w:r>
          <w:r>
            <w:rPr>
              <w:rStyle w:val="30"/>
            </w:rPr>
            <w:t>（八） 运行监测管理。</w:t>
          </w:r>
          <w:r>
            <w:tab/>
          </w:r>
          <w:r>
            <w:fldChar w:fldCharType="begin"/>
          </w:r>
          <w:r>
            <w:instrText xml:space="preserve"> PAGEREF _Toc510081618 \h </w:instrText>
          </w:r>
          <w:r>
            <w:fldChar w:fldCharType="separate"/>
          </w:r>
          <w:r>
            <w:t>21</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"_Toc510081619" </w:instrText>
          </w:r>
          <w:r>
            <w:fldChar w:fldCharType="separate"/>
          </w:r>
          <w:r>
            <w:rPr>
              <w:rStyle w:val="30"/>
            </w:rPr>
            <w:t>（九） 公共服务管理。</w:t>
          </w:r>
          <w:r>
            <w:tab/>
          </w:r>
          <w:r>
            <w:fldChar w:fldCharType="begin"/>
          </w:r>
          <w:r>
            <w:instrText xml:space="preserve"> PAGEREF _Toc510081619 \h </w:instrText>
          </w:r>
          <w:r>
            <w:fldChar w:fldCharType="separate"/>
          </w:r>
          <w:r>
            <w:t>23</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"_Toc510081620" </w:instrText>
          </w:r>
          <w:r>
            <w:fldChar w:fldCharType="separate"/>
          </w:r>
          <w:r>
            <w:rPr>
              <w:rStyle w:val="30"/>
            </w:rPr>
            <w:t>七、 性能要求</w:t>
          </w:r>
          <w:r>
            <w:tab/>
          </w:r>
          <w:r>
            <w:fldChar w:fldCharType="begin"/>
          </w:r>
          <w:r>
            <w:instrText xml:space="preserve"> PAGEREF _Toc510081620 \h </w:instrText>
          </w:r>
          <w:r>
            <w:fldChar w:fldCharType="separate"/>
          </w:r>
          <w:r>
            <w:t>24</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"_Toc510081621" </w:instrText>
          </w:r>
          <w:r>
            <w:fldChar w:fldCharType="separate"/>
          </w:r>
          <w:r>
            <w:rPr>
              <w:rStyle w:val="30"/>
            </w:rPr>
            <w:t>八、 接口要求</w:t>
          </w:r>
          <w:r>
            <w:tab/>
          </w:r>
          <w:r>
            <w:fldChar w:fldCharType="begin"/>
          </w:r>
          <w:r>
            <w:instrText xml:space="preserve"> PAGEREF _Toc510081621 \h </w:instrText>
          </w:r>
          <w:r>
            <w:fldChar w:fldCharType="separate"/>
          </w:r>
          <w:r>
            <w:t>25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"_Toc510081622" </w:instrText>
          </w:r>
          <w:r>
            <w:fldChar w:fldCharType="separate"/>
          </w:r>
          <w:r>
            <w:rPr>
              <w:rStyle w:val="30"/>
            </w:rPr>
            <w:t>（一） 国家平台数据接口。</w:t>
          </w:r>
          <w:r>
            <w:tab/>
          </w:r>
          <w:r>
            <w:fldChar w:fldCharType="begin"/>
          </w:r>
          <w:r>
            <w:instrText xml:space="preserve"> PAGEREF _Toc510081622 \h </w:instrText>
          </w:r>
          <w:r>
            <w:fldChar w:fldCharType="separate"/>
          </w:r>
          <w:r>
            <w:t>25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"_Toc510081623" </w:instrText>
          </w:r>
          <w:r>
            <w:fldChar w:fldCharType="separate"/>
          </w:r>
          <w:r>
            <w:rPr>
              <w:rStyle w:val="30"/>
            </w:rPr>
            <w:t>（二） 第三方追溯平台接口。</w:t>
          </w:r>
          <w:r>
            <w:tab/>
          </w:r>
          <w:r>
            <w:fldChar w:fldCharType="begin"/>
          </w:r>
          <w:r>
            <w:instrText xml:space="preserve"> PAGEREF _Toc510081623 \h </w:instrText>
          </w:r>
          <w:r>
            <w:fldChar w:fldCharType="separate"/>
          </w:r>
          <w:r>
            <w:t>25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"_Toc510081624" </w:instrText>
          </w:r>
          <w:r>
            <w:fldChar w:fldCharType="separate"/>
          </w:r>
          <w:r>
            <w:rPr>
              <w:rStyle w:val="30"/>
            </w:rPr>
            <w:t>（三） 共建部门系统接口。</w:t>
          </w:r>
          <w:r>
            <w:tab/>
          </w:r>
          <w:r>
            <w:fldChar w:fldCharType="begin"/>
          </w:r>
          <w:r>
            <w:instrText xml:space="preserve"> PAGEREF _Toc510081624 \h </w:instrText>
          </w:r>
          <w:r>
            <w:fldChar w:fldCharType="separate"/>
          </w:r>
          <w:r>
            <w:t>25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"_Toc510081625" </w:instrText>
          </w:r>
          <w:r>
            <w:fldChar w:fldCharType="separate"/>
          </w:r>
          <w:r>
            <w:rPr>
              <w:rStyle w:val="30"/>
            </w:rPr>
            <w:t>（四） 重点企业追溯系统接口。</w:t>
          </w:r>
          <w:r>
            <w:tab/>
          </w:r>
          <w:r>
            <w:fldChar w:fldCharType="begin"/>
          </w:r>
          <w:r>
            <w:instrText xml:space="preserve"> PAGEREF _Toc510081625 \h </w:instrText>
          </w:r>
          <w:r>
            <w:fldChar w:fldCharType="separate"/>
          </w:r>
          <w:r>
            <w:t>25</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"_Toc510081626" </w:instrText>
          </w:r>
          <w:r>
            <w:fldChar w:fldCharType="separate"/>
          </w:r>
          <w:r>
            <w:rPr>
              <w:rStyle w:val="30"/>
            </w:rPr>
            <w:t>九、 部署环境要求</w:t>
          </w:r>
          <w:r>
            <w:tab/>
          </w:r>
          <w:r>
            <w:fldChar w:fldCharType="begin"/>
          </w:r>
          <w:r>
            <w:instrText xml:space="preserve"> PAGEREF _Toc510081626 \h </w:instrText>
          </w:r>
          <w:r>
            <w:fldChar w:fldCharType="separate"/>
          </w:r>
          <w:r>
            <w:t>25</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"_Toc510081627" </w:instrText>
          </w:r>
          <w:r>
            <w:fldChar w:fldCharType="separate"/>
          </w:r>
          <w:r>
            <w:rPr>
              <w:rStyle w:val="30"/>
            </w:rPr>
            <w:t>（一） 网络要求。</w:t>
          </w:r>
          <w:r>
            <w:tab/>
          </w:r>
          <w:r>
            <w:fldChar w:fldCharType="begin"/>
          </w:r>
          <w:r>
            <w:instrText xml:space="preserve"> PAGEREF _Toc510081627 \h </w:instrText>
          </w:r>
          <w:r>
            <w:fldChar w:fldCharType="separate"/>
          </w:r>
          <w:r>
            <w:t>26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"_Toc510081628" </w:instrText>
          </w:r>
          <w:r>
            <w:fldChar w:fldCharType="separate"/>
          </w:r>
          <w:r>
            <w:rPr>
              <w:rStyle w:val="30"/>
            </w:rPr>
            <w:t>（二） 机房要求。</w:t>
          </w:r>
          <w:r>
            <w:tab/>
          </w:r>
          <w:r>
            <w:fldChar w:fldCharType="begin"/>
          </w:r>
          <w:r>
            <w:instrText xml:space="preserve"> PAGEREF _Toc510081628 \h </w:instrText>
          </w:r>
          <w:r>
            <w:fldChar w:fldCharType="separate"/>
          </w:r>
          <w:r>
            <w:t>26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"_Toc510081629" </w:instrText>
          </w:r>
          <w:r>
            <w:fldChar w:fldCharType="separate"/>
          </w:r>
          <w:r>
            <w:rPr>
              <w:rStyle w:val="30"/>
            </w:rPr>
            <w:t>（三） 服务器要求。</w:t>
          </w:r>
          <w:r>
            <w:tab/>
          </w:r>
          <w:r>
            <w:fldChar w:fldCharType="begin"/>
          </w:r>
          <w:r>
            <w:instrText xml:space="preserve"> PAGEREF _Toc510081629 \h </w:instrText>
          </w:r>
          <w:r>
            <w:fldChar w:fldCharType="separate"/>
          </w:r>
          <w:r>
            <w:t>26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"_Toc510081630" </w:instrText>
          </w:r>
          <w:r>
            <w:fldChar w:fldCharType="separate"/>
          </w:r>
          <w:r>
            <w:rPr>
              <w:rStyle w:val="30"/>
            </w:rPr>
            <w:t>（四） 数据库要求。</w:t>
          </w:r>
          <w:r>
            <w:tab/>
          </w:r>
          <w:r>
            <w:fldChar w:fldCharType="begin"/>
          </w:r>
          <w:r>
            <w:instrText xml:space="preserve"> PAGEREF _Toc510081630 \h </w:instrText>
          </w:r>
          <w:r>
            <w:fldChar w:fldCharType="separate"/>
          </w:r>
          <w:r>
            <w:t>26</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"_Toc510081631" </w:instrText>
          </w:r>
          <w:r>
            <w:fldChar w:fldCharType="separate"/>
          </w:r>
          <w:r>
            <w:rPr>
              <w:rStyle w:val="30"/>
            </w:rPr>
            <w:t>十、 安全性要求</w:t>
          </w:r>
          <w:r>
            <w:tab/>
          </w:r>
          <w:r>
            <w:fldChar w:fldCharType="begin"/>
          </w:r>
          <w:r>
            <w:instrText xml:space="preserve"> PAGEREF _Toc510081631 \h </w:instrText>
          </w:r>
          <w:r>
            <w:fldChar w:fldCharType="separate"/>
          </w:r>
          <w:r>
            <w:t>26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"_Toc510081632" </w:instrText>
          </w:r>
          <w:r>
            <w:fldChar w:fldCharType="separate"/>
          </w:r>
          <w:r>
            <w:rPr>
              <w:rStyle w:val="30"/>
            </w:rPr>
            <w:t>（一） 软件安全性要求。</w:t>
          </w:r>
          <w:r>
            <w:tab/>
          </w:r>
          <w:r>
            <w:fldChar w:fldCharType="begin"/>
          </w:r>
          <w:r>
            <w:instrText xml:space="preserve"> PAGEREF _Toc510081632 \h </w:instrText>
          </w:r>
          <w:r>
            <w:fldChar w:fldCharType="separate"/>
          </w:r>
          <w:r>
            <w:t>26</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"_Toc510081633" </w:instrText>
          </w:r>
          <w:r>
            <w:fldChar w:fldCharType="separate"/>
          </w:r>
          <w:r>
            <w:rPr>
              <w:rStyle w:val="30"/>
            </w:rPr>
            <w:t>（二） 数据安全要求。</w:t>
          </w:r>
          <w:r>
            <w:tab/>
          </w:r>
          <w:r>
            <w:fldChar w:fldCharType="begin"/>
          </w:r>
          <w:r>
            <w:instrText xml:space="preserve"> PAGEREF _Toc510081633 \h </w:instrText>
          </w:r>
          <w:r>
            <w:fldChar w:fldCharType="separate"/>
          </w:r>
          <w:r>
            <w:t>27</w:t>
          </w:r>
          <w:r>
            <w:fldChar w:fldCharType="end"/>
          </w:r>
          <w:r>
            <w:fldChar w:fldCharType="end"/>
          </w:r>
        </w:p>
        <w:p>
          <w:pPr>
            <w:pStyle w:val="20"/>
            <w:rPr>
              <w:rFonts w:eastAsiaTheme="minorEastAsia" w:cstheme="minorBidi"/>
              <w:bCs w:val="0"/>
              <w:caps w:val="0"/>
              <w:sz w:val="21"/>
              <w:szCs w:val="22"/>
            </w:rPr>
          </w:pPr>
          <w:r>
            <w:fldChar w:fldCharType="begin"/>
          </w:r>
          <w:r>
            <w:instrText xml:space="preserve"> HYPERLINK \l "_Toc510081634" </w:instrText>
          </w:r>
          <w:r>
            <w:fldChar w:fldCharType="separate"/>
          </w:r>
          <w:r>
            <w:rPr>
              <w:rStyle w:val="30"/>
            </w:rPr>
            <w:t>十一、 运行维护要求</w:t>
          </w:r>
          <w:r>
            <w:tab/>
          </w:r>
          <w:r>
            <w:fldChar w:fldCharType="begin"/>
          </w:r>
          <w:r>
            <w:instrText xml:space="preserve"> PAGEREF _Toc510081634 \h </w:instrText>
          </w:r>
          <w:r>
            <w:fldChar w:fldCharType="separate"/>
          </w:r>
          <w:r>
            <w:t>28</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"_Toc510081635" </w:instrText>
          </w:r>
          <w:r>
            <w:fldChar w:fldCharType="separate"/>
          </w:r>
          <w:r>
            <w:rPr>
              <w:rStyle w:val="30"/>
            </w:rPr>
            <w:t>（一） 日常维护。</w:t>
          </w:r>
          <w:r>
            <w:tab/>
          </w:r>
          <w:r>
            <w:fldChar w:fldCharType="begin"/>
          </w:r>
          <w:r>
            <w:instrText xml:space="preserve"> PAGEREF _Toc510081635 \h </w:instrText>
          </w:r>
          <w:r>
            <w:fldChar w:fldCharType="separate"/>
          </w:r>
          <w:r>
            <w:t>29</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"_Toc510081636" </w:instrText>
          </w:r>
          <w:r>
            <w:fldChar w:fldCharType="separate"/>
          </w:r>
          <w:r>
            <w:rPr>
              <w:rStyle w:val="30"/>
            </w:rPr>
            <w:t>（二） 程序代码可维护。</w:t>
          </w:r>
          <w:r>
            <w:tab/>
          </w:r>
          <w:r>
            <w:fldChar w:fldCharType="begin"/>
          </w:r>
          <w:r>
            <w:instrText xml:space="preserve"> PAGEREF _Toc510081636 \h </w:instrText>
          </w:r>
          <w:r>
            <w:fldChar w:fldCharType="separate"/>
          </w:r>
          <w:r>
            <w:t>29</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"_Toc510081637" </w:instrText>
          </w:r>
          <w:r>
            <w:fldChar w:fldCharType="separate"/>
          </w:r>
          <w:r>
            <w:rPr>
              <w:rStyle w:val="30"/>
            </w:rPr>
            <w:t>（三） 运行故障应急处理。</w:t>
          </w:r>
          <w:r>
            <w:tab/>
          </w:r>
          <w:r>
            <w:fldChar w:fldCharType="begin"/>
          </w:r>
          <w:r>
            <w:instrText xml:space="preserve"> PAGEREF _Toc510081637 \h </w:instrText>
          </w:r>
          <w:r>
            <w:fldChar w:fldCharType="separate"/>
          </w:r>
          <w:r>
            <w:t>29</w:t>
          </w:r>
          <w:r>
            <w:fldChar w:fldCharType="end"/>
          </w:r>
          <w:r>
            <w:fldChar w:fldCharType="end"/>
          </w:r>
        </w:p>
        <w:p>
          <w:pPr>
            <w:pStyle w:val="24"/>
            <w:rPr>
              <w:rFonts w:asciiTheme="minorHAnsi" w:hAnsiTheme="minorHAnsi" w:eastAsiaTheme="minorEastAsia" w:cstheme="minorBidi"/>
              <w:smallCaps w:val="0"/>
              <w:sz w:val="21"/>
              <w:szCs w:val="22"/>
              <w:lang w:bidi="ar-SA"/>
            </w:rPr>
          </w:pPr>
          <w:r>
            <w:fldChar w:fldCharType="begin"/>
          </w:r>
          <w:r>
            <w:instrText xml:space="preserve"> HYPERLINK \l "_Toc510081638" </w:instrText>
          </w:r>
          <w:r>
            <w:fldChar w:fldCharType="separate"/>
          </w:r>
          <w:r>
            <w:rPr>
              <w:rStyle w:val="30"/>
            </w:rPr>
            <w:t>（四） 数据对接维护。</w:t>
          </w:r>
          <w:r>
            <w:tab/>
          </w:r>
          <w:r>
            <w:fldChar w:fldCharType="begin"/>
          </w:r>
          <w:r>
            <w:instrText xml:space="preserve"> PAGEREF _Toc510081638 \h </w:instrText>
          </w:r>
          <w:r>
            <w:fldChar w:fldCharType="separate"/>
          </w:r>
          <w:r>
            <w:t>29</w:t>
          </w:r>
          <w:r>
            <w:fldChar w:fldCharType="end"/>
          </w:r>
          <w:r>
            <w:fldChar w:fldCharType="end"/>
          </w:r>
        </w:p>
        <w:p>
          <w:pPr>
            <w:spacing w:line="240" w:lineRule="auto"/>
            <w:ind w:firstLine="402"/>
          </w:pPr>
          <w:r>
            <w:rPr>
              <w:rFonts w:asciiTheme="minorHAnsi" w:hAnsiTheme="minorHAnsi"/>
              <w:b/>
              <w:bCs/>
              <w:caps/>
              <w:sz w:val="20"/>
              <w:szCs w:val="20"/>
            </w:rPr>
            <w:fldChar w:fldCharType="end"/>
          </w:r>
        </w:p>
      </w:sdtContent>
    </w:sdt>
    <w:p>
      <w:pPr>
        <w:spacing w:line="240" w:lineRule="auto"/>
        <w:ind w:firstLine="0" w:firstLineChars="0"/>
        <w:sectPr>
          <w:footerReference r:id="rId9" w:type="default"/>
          <w:pgSz w:w="11906" w:h="16838"/>
          <w:pgMar w:top="1440" w:right="1800" w:bottom="1440" w:left="1800" w:header="851" w:footer="992" w:gutter="0"/>
          <w:pgNumType w:fmt="upperRoman" w:start="1"/>
          <w:cols w:space="425" w:num="1"/>
          <w:docGrid w:type="lines" w:linePitch="312" w:charSpace="0"/>
        </w:sectPr>
      </w:pPr>
    </w:p>
    <w:p>
      <w:pPr>
        <w:spacing w:line="240" w:lineRule="auto"/>
      </w:pPr>
      <w:r>
        <w:rPr>
          <w:rFonts w:hint="eastAsia"/>
        </w:rPr>
        <w:t>本文件规定了</w:t>
      </w:r>
      <w:r>
        <w:t>重要产品</w:t>
      </w:r>
      <w:r>
        <w:rPr>
          <w:rFonts w:hint="eastAsia"/>
        </w:rPr>
        <w:t>追溯管理平台（以下简称“平台”）的术语和定义、各级平台的逻辑关系、设计要求、总体架构、功能要求、性能要求、接口要求、部署环境要求、安全性要求和运行维护要求，适用于我国省、市级重要产品追溯管理平台的建设及运行维护，同时可作为行业组织、第三方追溯服务机构等开展追溯体系建设的参考。</w:t>
      </w:r>
    </w:p>
    <w:bookmarkEnd w:id="0"/>
    <w:bookmarkEnd w:id="1"/>
    <w:p>
      <w:pPr>
        <w:pStyle w:val="2"/>
      </w:pPr>
      <w:bookmarkStart w:id="5" w:name="_Toc504638487"/>
      <w:bookmarkStart w:id="6" w:name="_Toc481736632"/>
      <w:bookmarkStart w:id="7" w:name="_Toc507775862"/>
      <w:bookmarkStart w:id="8" w:name="_Toc510081582"/>
      <w:bookmarkStart w:id="9" w:name="_Toc272194072"/>
      <w:bookmarkStart w:id="10" w:name="_Toc325987375"/>
      <w:bookmarkStart w:id="11" w:name="_Toc7364593"/>
      <w:r>
        <w:rPr>
          <w:rFonts w:hint="eastAsia"/>
        </w:rPr>
        <w:t>规范性引用文件</w:t>
      </w:r>
      <w:bookmarkEnd w:id="5"/>
      <w:bookmarkEnd w:id="6"/>
      <w:bookmarkEnd w:id="7"/>
      <w:bookmarkEnd w:id="8"/>
    </w:p>
    <w:p>
      <w:pPr>
        <w:spacing w:line="240" w:lineRule="auto"/>
      </w:pPr>
      <w:r>
        <w:rPr>
          <w:rFonts w:hint="eastAsia"/>
        </w:rPr>
        <w:t>下列文件对于本文件的应用是必不可少的。凡是注日期的引用文件，仅注日期的版本适用于本文件。凡是不注日期的引用文件，其最新版本（包括所有的修改单）适用于本文件。</w:t>
      </w:r>
    </w:p>
    <w:p>
      <w:pPr>
        <w:spacing w:line="240" w:lineRule="auto"/>
      </w:pPr>
      <w:r>
        <w:t>GB</w:t>
      </w:r>
      <w:r>
        <w:rPr>
          <w:rFonts w:hint="eastAsia" w:hAnsi="宋体"/>
          <w:szCs w:val="32"/>
        </w:rPr>
        <w:t>/</w:t>
      </w:r>
      <w:r>
        <w:t>T 15629.3 信息技术 系统间远程通信和信息交换 局域网和城域网 特定要求 第3部分：带碰撞检测的载波侦听多址访问（CSMACD）的访问方法和物理层规范</w:t>
      </w:r>
    </w:p>
    <w:p>
      <w:pPr>
        <w:spacing w:line="240" w:lineRule="auto"/>
      </w:pPr>
      <w:r>
        <w:t>GB 15629.11 信息技术 系统间远程通信和信息交换局域网和城域网 特定要求 第11部分：无线局域网媒体访问控制和物理层规范</w:t>
      </w:r>
    </w:p>
    <w:p>
      <w:pPr>
        <w:spacing w:line="240" w:lineRule="auto"/>
        <w:rPr>
          <w:rFonts w:hAnsi="宋体"/>
          <w:szCs w:val="32"/>
        </w:rPr>
      </w:pPr>
      <w:r>
        <w:rPr>
          <w:rFonts w:hAnsi="宋体"/>
          <w:szCs w:val="32"/>
        </w:rPr>
        <w:t>GB/T 18233 信息技术 用户建筑群的通用布缆</w:t>
      </w:r>
    </w:p>
    <w:p>
      <w:pPr>
        <w:spacing w:line="240" w:lineRule="auto"/>
      </w:pPr>
      <w:r>
        <w:t>GB/T 31240 信息技术 用户建筑群布缆的路径和空间</w:t>
      </w:r>
    </w:p>
    <w:p>
      <w:pPr>
        <w:spacing w:line="240" w:lineRule="auto"/>
      </w:pPr>
      <w:r>
        <w:rPr>
          <w:rFonts w:hint="eastAsia"/>
        </w:rPr>
        <w:t>GB/T 22239 信息安全技术 信息系统安全等级保护基本要求</w:t>
      </w:r>
    </w:p>
    <w:p>
      <w:pPr>
        <w:spacing w:line="240" w:lineRule="auto"/>
      </w:pPr>
      <w:r>
        <w:rPr>
          <w:rFonts w:hint="eastAsia"/>
        </w:rPr>
        <w:t>GB/Z 24294 信息安全技术 基于互联网电子政务信息安全实施指南</w:t>
      </w:r>
    </w:p>
    <w:p>
      <w:pPr>
        <w:spacing w:line="240" w:lineRule="auto"/>
      </w:pPr>
      <w:r>
        <w:rPr>
          <w:rFonts w:hint="eastAsia"/>
        </w:rPr>
        <w:t xml:space="preserve">GB/T 25068 信息技术 安全技术 IT网络安全 </w:t>
      </w:r>
    </w:p>
    <w:p>
      <w:pPr>
        <w:spacing w:line="240" w:lineRule="auto"/>
      </w:pPr>
      <w:r>
        <w:t>GB/T 2260 中华人民共和国行政区划代码</w:t>
      </w:r>
    </w:p>
    <w:p>
      <w:pPr>
        <w:spacing w:line="240" w:lineRule="auto"/>
        <w:rPr>
          <w:rFonts w:hAnsi="宋体"/>
          <w:szCs w:val="32"/>
        </w:rPr>
      </w:pPr>
      <w:r>
        <w:rPr>
          <w:rFonts w:hAnsi="宋体"/>
          <w:szCs w:val="32"/>
        </w:rPr>
        <w:t>GB/T 21062 政务信息资源交换体系</w:t>
      </w:r>
    </w:p>
    <w:p>
      <w:pPr>
        <w:spacing w:line="240" w:lineRule="auto"/>
      </w:pPr>
      <w:r>
        <w:rPr>
          <w:rFonts w:hint="eastAsia"/>
        </w:rPr>
        <w:t>GB/T 28448 信息安全技术 信息系统安全等级保护测评要求</w:t>
      </w:r>
    </w:p>
    <w:p>
      <w:pPr>
        <w:spacing w:line="240" w:lineRule="auto"/>
      </w:pPr>
      <w:r>
        <w:rPr>
          <w:rFonts w:hint="eastAsia"/>
        </w:rPr>
        <w:t>GB/T 28452 信息安全技术 应用软件系统通用安全技术要求</w:t>
      </w:r>
    </w:p>
    <w:p>
      <w:pPr>
        <w:spacing w:line="240" w:lineRule="auto"/>
      </w:pPr>
      <w:r>
        <w:t>GB/T</w:t>
      </w:r>
      <w:r>
        <w:rPr>
          <w:rFonts w:hint="eastAsia"/>
        </w:rPr>
        <w:t xml:space="preserve"> </w:t>
      </w:r>
      <w:r>
        <w:t>31168</w:t>
      </w:r>
      <w:r>
        <w:rPr>
          <w:rFonts w:hint="eastAsia"/>
        </w:rPr>
        <w:t xml:space="preserve"> 信息安全技术 云计算服务安全能力要求</w:t>
      </w:r>
    </w:p>
    <w:p>
      <w:pPr>
        <w:spacing w:line="240" w:lineRule="auto"/>
      </w:pPr>
      <w:r>
        <w:rPr>
          <w:rFonts w:hint="eastAsia"/>
        </w:rPr>
        <w:t>GB/T 18391</w:t>
      </w:r>
      <w:r>
        <w:t xml:space="preserve"> </w:t>
      </w:r>
      <w:r>
        <w:rPr>
          <w:rFonts w:hint="eastAsia"/>
        </w:rPr>
        <w:t xml:space="preserve">信息技术 元数据注册系统（MDR） </w:t>
      </w:r>
    </w:p>
    <w:p>
      <w:pPr>
        <w:spacing w:line="240" w:lineRule="auto"/>
      </w:pPr>
      <w:r>
        <w:t>GB/T 28827 信息技术服务 运行维护</w:t>
      </w:r>
    </w:p>
    <w:p>
      <w:pPr>
        <w:pStyle w:val="2"/>
      </w:pPr>
      <w:bookmarkStart w:id="12" w:name="_Toc330314044"/>
      <w:bookmarkStart w:id="13" w:name="_Toc330557900"/>
      <w:bookmarkStart w:id="14" w:name="_Toc330219618"/>
      <w:bookmarkStart w:id="15" w:name="_Toc330309962"/>
      <w:bookmarkStart w:id="16" w:name="_Toc330313965"/>
      <w:bookmarkStart w:id="17" w:name="_Toc333652128"/>
      <w:bookmarkStart w:id="18" w:name="_Toc335227078"/>
      <w:bookmarkStart w:id="19" w:name="_Toc330309901"/>
      <w:bookmarkStart w:id="20" w:name="_Toc330735202"/>
      <w:bookmarkStart w:id="21" w:name="_Toc504638488"/>
      <w:bookmarkStart w:id="22" w:name="_Toc507775863"/>
      <w:bookmarkStart w:id="23" w:name="_Toc333669212"/>
      <w:bookmarkStart w:id="24" w:name="_Toc510081583"/>
      <w:r>
        <w:rPr>
          <w:rFonts w:hint="eastAsia"/>
        </w:rPr>
        <w:t>术语和定义</w:t>
      </w:r>
      <w:bookmarkEnd w:id="12"/>
      <w:bookmarkEnd w:id="13"/>
      <w:bookmarkEnd w:id="14"/>
      <w:bookmarkEnd w:id="15"/>
      <w:bookmarkEnd w:id="16"/>
      <w:bookmarkEnd w:id="17"/>
      <w:bookmarkEnd w:id="18"/>
      <w:bookmarkEnd w:id="19"/>
      <w:bookmarkEnd w:id="20"/>
      <w:bookmarkEnd w:id="21"/>
      <w:bookmarkEnd w:id="22"/>
      <w:bookmarkEnd w:id="23"/>
      <w:bookmarkEnd w:id="24"/>
    </w:p>
    <w:bookmarkEnd w:id="9"/>
    <w:bookmarkEnd w:id="10"/>
    <w:bookmarkEnd w:id="11"/>
    <w:p>
      <w:pPr>
        <w:spacing w:line="240" w:lineRule="auto"/>
      </w:pPr>
      <w:r>
        <w:rPr>
          <w:rFonts w:hint="eastAsia"/>
        </w:rPr>
        <w:t>下列术语和定义适用于本文件。</w:t>
      </w:r>
    </w:p>
    <w:p>
      <w:pPr>
        <w:pStyle w:val="3"/>
      </w:pPr>
      <w:bookmarkStart w:id="25" w:name="_Toc504637763"/>
      <w:bookmarkStart w:id="26" w:name="_Toc504638489"/>
      <w:bookmarkStart w:id="27" w:name="_Toc510081584"/>
      <w:bookmarkStart w:id="28" w:name="_Toc507775864"/>
      <w:r>
        <w:rPr>
          <w:rFonts w:hint="eastAsia"/>
        </w:rPr>
        <w:t>重要产品。</w:t>
      </w:r>
      <w:bookmarkEnd w:id="25"/>
      <w:bookmarkEnd w:id="26"/>
      <w:bookmarkEnd w:id="27"/>
      <w:bookmarkEnd w:id="28"/>
    </w:p>
    <w:p>
      <w:pPr>
        <w:spacing w:line="240" w:lineRule="auto"/>
      </w:pPr>
      <w:r>
        <w:rPr>
          <w:rFonts w:hint="eastAsia"/>
        </w:rPr>
        <w:t>包含食用农产品、食品、药品、主要农业生产资料、特种设备、危险品、稀土产品等种类。</w:t>
      </w:r>
    </w:p>
    <w:p>
      <w:pPr>
        <w:spacing w:line="240" w:lineRule="auto"/>
      </w:pPr>
      <w:r>
        <w:t>国家</w:t>
      </w:r>
      <w:r>
        <w:rPr>
          <w:rFonts w:hint="eastAsia"/>
        </w:rPr>
        <w:t>根据需要适时</w:t>
      </w:r>
      <w:r>
        <w:t>调整</w:t>
      </w:r>
      <w:r>
        <w:rPr>
          <w:rFonts w:hint="eastAsia"/>
        </w:rPr>
        <w:t>重要产品种类目录。各地依据国家重要产品种类目录，结合地方实际，确定</w:t>
      </w:r>
      <w:r>
        <w:t>纳入</w:t>
      </w:r>
      <w:r>
        <w:rPr>
          <w:rFonts w:hint="eastAsia"/>
        </w:rPr>
        <w:t>追溯体系建设的</w:t>
      </w:r>
      <w:r>
        <w:t>重要产品类别</w:t>
      </w:r>
      <w:r>
        <w:rPr>
          <w:rFonts w:hint="eastAsia"/>
        </w:rPr>
        <w:t>及下级分类目录，须与上一级主管部门对接一致</w:t>
      </w:r>
      <w:r>
        <w:t>。</w:t>
      </w:r>
    </w:p>
    <w:p>
      <w:pPr>
        <w:pStyle w:val="3"/>
      </w:pPr>
      <w:bookmarkStart w:id="29" w:name="_Toc504637764"/>
      <w:bookmarkStart w:id="30" w:name="_Toc507775865"/>
      <w:bookmarkStart w:id="31" w:name="_Toc510081585"/>
      <w:bookmarkStart w:id="32" w:name="_Toc504638490"/>
      <w:r>
        <w:rPr>
          <w:rFonts w:hint="eastAsia"/>
        </w:rPr>
        <w:t>国家重要产品追溯管理平台。</w:t>
      </w:r>
      <w:bookmarkEnd w:id="29"/>
      <w:bookmarkEnd w:id="30"/>
      <w:bookmarkEnd w:id="31"/>
      <w:bookmarkEnd w:id="32"/>
    </w:p>
    <w:p>
      <w:pPr>
        <w:spacing w:line="240" w:lineRule="auto"/>
      </w:pPr>
      <w:r>
        <w:rPr>
          <w:rFonts w:hint="eastAsia"/>
        </w:rPr>
        <w:t>为全国重要产品追溯体系的重要组成部分，汇总交换来自各省市及第三方追溯平台等以生产经营主体、产品类别、生产流通过程为基本内容的追溯信息，与相关部门追溯数据实现共享交换，支持跨区域追溯链条合成、应急事件管理、信息综合利用、地方追溯工作监测评价等业务（以下简称“国家平台”）。</w:t>
      </w:r>
    </w:p>
    <w:p>
      <w:pPr>
        <w:pStyle w:val="3"/>
        <w:jc w:val="left"/>
      </w:pPr>
      <w:bookmarkStart w:id="33" w:name="_Toc504637765"/>
      <w:bookmarkStart w:id="34" w:name="_Toc507775866"/>
      <w:bookmarkStart w:id="35" w:name="_Toc504638491"/>
      <w:bookmarkStart w:id="36" w:name="_Toc510081586"/>
      <w:r>
        <w:rPr>
          <w:rFonts w:hint="eastAsia"/>
        </w:rPr>
        <w:t>地方重要产品追溯管理平台。</w:t>
      </w:r>
      <w:bookmarkEnd w:id="33"/>
      <w:bookmarkEnd w:id="34"/>
      <w:bookmarkEnd w:id="35"/>
      <w:bookmarkEnd w:id="36"/>
    </w:p>
    <w:p>
      <w:pPr>
        <w:spacing w:line="240" w:lineRule="auto"/>
      </w:pPr>
      <w:r>
        <w:rPr>
          <w:rFonts w:hint="eastAsia"/>
        </w:rPr>
        <w:t>为全国重要产品追溯体系的重要组成部分，包括省级、市级以及具备条件的县（区）级追溯管理平台（统称地方追溯平台），汇集本地区生产经营主体信息、产品类别信息、生产流通过程信息等，支持市场化第三方追溯平台数据接入，具备追溯主体和产品信息管理、数据质量管理、追溯应急管理、数据应用管理、体系建设管理、追溯设备管理、运行监测管理等功能，按统一数据采集要求和传输协议，汇集各追溯节点数据，并向上一级</w:t>
      </w:r>
      <w:r>
        <w:t>平台</w:t>
      </w:r>
      <w:r>
        <w:rPr>
          <w:rFonts w:hint="eastAsia"/>
        </w:rPr>
        <w:t>报送和交换追溯数据。</w:t>
      </w:r>
    </w:p>
    <w:p>
      <w:pPr>
        <w:pStyle w:val="3"/>
      </w:pPr>
      <w:bookmarkStart w:id="37" w:name="_Toc504638492"/>
      <w:bookmarkStart w:id="38" w:name="_Toc504637766"/>
      <w:bookmarkStart w:id="39" w:name="_Toc510081587"/>
      <w:bookmarkStart w:id="40" w:name="_Toc507775867"/>
      <w:r>
        <w:rPr>
          <w:rFonts w:hint="eastAsia"/>
        </w:rPr>
        <w:t>地理信息系统（GIS）。</w:t>
      </w:r>
      <w:bookmarkEnd w:id="37"/>
      <w:bookmarkEnd w:id="38"/>
      <w:bookmarkEnd w:id="39"/>
      <w:bookmarkEnd w:id="40"/>
    </w:p>
    <w:p>
      <w:pPr>
        <w:pStyle w:val="52"/>
        <w:widowControl w:val="0"/>
        <w:ind w:firstLine="640"/>
        <w:jc w:val="left"/>
        <w:rPr>
          <w:rFonts w:ascii="仿宋_GB2312" w:hAnsi="宋体" w:eastAsia="仿宋_GB2312"/>
          <w:sz w:val="32"/>
          <w:szCs w:val="32"/>
        </w:rPr>
      </w:pPr>
      <w:r>
        <w:rPr>
          <w:rFonts w:hint="eastAsia" w:ascii="仿宋_GB2312" w:hAnsi="宋体" w:eastAsia="仿宋_GB2312"/>
          <w:sz w:val="32"/>
          <w:szCs w:val="32"/>
        </w:rPr>
        <w:t>在计算机软硬件系统支持下，对有关地理分布数据进行采集、储存、管理、运算、分析、显示和描述的技术系统。</w:t>
      </w:r>
    </w:p>
    <w:p>
      <w:pPr>
        <w:pStyle w:val="2"/>
      </w:pPr>
      <w:bookmarkStart w:id="41" w:name="_Toc504638493"/>
      <w:bookmarkStart w:id="42" w:name="_Toc510081588"/>
      <w:bookmarkStart w:id="43" w:name="_Toc507775868"/>
      <w:r>
        <w:rPr>
          <w:rFonts w:hint="eastAsia"/>
        </w:rPr>
        <w:t>平台间的逻辑关系</w:t>
      </w:r>
      <w:bookmarkEnd w:id="41"/>
      <w:bookmarkEnd w:id="42"/>
      <w:bookmarkEnd w:id="43"/>
    </w:p>
    <w:p>
      <w:pPr>
        <w:pStyle w:val="3"/>
      </w:pPr>
      <w:bookmarkStart w:id="44" w:name="_Toc510081589"/>
      <w:r>
        <w:rPr>
          <w:rFonts w:hint="eastAsia"/>
        </w:rPr>
        <w:t>各级追溯平台之间的关系。</w:t>
      </w:r>
      <w:bookmarkEnd w:id="44"/>
    </w:p>
    <w:p>
      <w:pPr>
        <w:spacing w:line="240" w:lineRule="auto"/>
      </w:pPr>
      <w:r>
        <w:rPr>
          <w:rFonts w:hint="eastAsia"/>
        </w:rPr>
        <w:t>国家</w:t>
      </w:r>
      <w:r>
        <w:rPr>
          <w:rFonts w:hint="eastAsia" w:hAnsi="宋体"/>
          <w:szCs w:val="32"/>
        </w:rPr>
        <w:t>平台负责汇总交换省级平台追溯信息。</w:t>
      </w:r>
      <w:r>
        <w:rPr>
          <w:rFonts w:hint="eastAsia"/>
        </w:rPr>
        <w:t>省级重要产品追溯管理平台，承担全省追溯数据汇总统计、信息综合开发利用及对城市追溯体系运行情况进行监测评价等功能。市级重要产品追溯管理平台，按照统一的数据传输格式和接口规范，分别实现与省级追溯管理平台和各节点追溯子系统的互联互通。县级可根据实际需要，建设县级重要产品追溯管理平台。</w:t>
      </w:r>
    </w:p>
    <w:p>
      <w:pPr>
        <w:spacing w:line="240" w:lineRule="auto"/>
      </w:pPr>
      <w:r>
        <w:rPr>
          <w:rFonts w:hint="eastAsia"/>
        </w:rPr>
        <w:t>省级平台建成后，</w:t>
      </w:r>
      <w:r>
        <w:t>58个肉菜流通追溯试点城市和18个中药材流</w:t>
      </w:r>
      <w:r>
        <w:rPr>
          <w:rFonts w:hint="eastAsia"/>
        </w:rPr>
        <w:t>通追溯试点省市的肉菜、中药材流通追溯管理平台等与省级重要产品追溯管理平台实现对接。</w:t>
      </w:r>
    </w:p>
    <w:p>
      <w:pPr>
        <w:pStyle w:val="3"/>
      </w:pPr>
      <w:bookmarkStart w:id="45" w:name="_Toc510081590"/>
      <w:r>
        <w:rPr>
          <w:rFonts w:hint="eastAsia"/>
        </w:rPr>
        <w:t>与外部电子政务平台的关系。</w:t>
      </w:r>
      <w:bookmarkEnd w:id="45"/>
    </w:p>
    <w:p>
      <w:pPr>
        <w:spacing w:line="240" w:lineRule="auto"/>
      </w:pPr>
      <w:r>
        <w:rPr>
          <w:rFonts w:hint="eastAsia"/>
        </w:rPr>
        <w:t>地方追溯平台应与商务部业务系统统一平台，商务大数据平台实现对接和信息交换</w:t>
      </w:r>
      <w:r>
        <w:rPr>
          <w:rFonts w:hint="eastAsia"/>
          <w:b/>
        </w:rPr>
        <w:t>。</w:t>
      </w:r>
      <w:r>
        <w:rPr>
          <w:rFonts w:hint="eastAsia"/>
        </w:rPr>
        <w:t>同时，还应与本级政府电子政务平台、相关部门建设的监管平台、追溯管理平台等实现对接和数据共享交换。</w:t>
      </w:r>
    </w:p>
    <w:p>
      <w:pPr>
        <w:pStyle w:val="3"/>
      </w:pPr>
      <w:bookmarkStart w:id="46" w:name="_Toc510081591"/>
      <w:r>
        <w:rPr>
          <w:rFonts w:hint="eastAsia"/>
        </w:rPr>
        <w:t>与市场化第三方追溯平台的关系。</w:t>
      </w:r>
      <w:bookmarkEnd w:id="46"/>
    </w:p>
    <w:p>
      <w:pPr>
        <w:spacing w:line="240" w:lineRule="auto"/>
      </w:pPr>
      <w:r>
        <w:rPr>
          <w:rFonts w:hint="eastAsia"/>
        </w:rPr>
        <w:t>行业组织、大型龙头企业、电商企业等建设的市场化第三方追溯平台，可按业务覆盖范围与当地省（市）平台或国家平台主管单位申请对接。平台之间关系如图1所示。</w:t>
      </w:r>
    </w:p>
    <w:p>
      <w:pPr>
        <w:spacing w:line="240" w:lineRule="auto"/>
        <w:ind w:firstLine="0" w:firstLineChars="0"/>
        <w:rPr>
          <w:rFonts w:hAnsi="宋体"/>
          <w:szCs w:val="32"/>
        </w:rPr>
      </w:pPr>
      <w:r>
        <w:rPr>
          <w:rFonts w:hAnsi="宋体"/>
          <w:szCs w:val="32"/>
        </w:rPr>
        <w:drawing>
          <wp:inline distT="0" distB="0" distL="0" distR="0">
            <wp:extent cx="5274945" cy="289560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4310" cy="2894913"/>
                    </a:xfrm>
                    <a:prstGeom prst="rect">
                      <a:avLst/>
                    </a:prstGeom>
                  </pic:spPr>
                </pic:pic>
              </a:graphicData>
            </a:graphic>
          </wp:inline>
        </w:drawing>
      </w:r>
    </w:p>
    <w:p>
      <w:pPr>
        <w:spacing w:before="60" w:after="60" w:line="240" w:lineRule="auto"/>
        <w:ind w:firstLine="0" w:firstLineChars="0"/>
        <w:jc w:val="center"/>
        <w:rPr>
          <w:rFonts w:ascii="黑体" w:hAnsi="黑体" w:eastAsia="黑体"/>
          <w:sz w:val="24"/>
        </w:rPr>
      </w:pPr>
      <w:r>
        <w:rPr>
          <w:rFonts w:hint="eastAsia" w:ascii="黑体" w:hAnsi="黑体" w:eastAsia="黑体"/>
          <w:sz w:val="24"/>
        </w:rPr>
        <w:t>图</w:t>
      </w:r>
      <w:r>
        <w:rPr>
          <w:rFonts w:ascii="黑体" w:hAnsi="黑体" w:eastAsia="黑体"/>
          <w:sz w:val="24"/>
        </w:rPr>
        <w:t>1</w:t>
      </w:r>
      <w:r>
        <w:rPr>
          <w:rFonts w:hint="eastAsia" w:ascii="黑体" w:hAnsi="黑体" w:eastAsia="黑体"/>
          <w:sz w:val="24"/>
        </w:rPr>
        <w:t xml:space="preserve">  重要产品追溯管理平台体系</w:t>
      </w:r>
    </w:p>
    <w:p>
      <w:pPr>
        <w:spacing w:before="60" w:after="60" w:line="240" w:lineRule="auto"/>
        <w:ind w:firstLine="0" w:firstLineChars="0"/>
        <w:jc w:val="center"/>
        <w:rPr>
          <w:rFonts w:ascii="黑体" w:hAnsi="黑体" w:eastAsia="黑体"/>
          <w:sz w:val="24"/>
        </w:rPr>
      </w:pPr>
    </w:p>
    <w:bookmarkEnd w:id="2"/>
    <w:p>
      <w:pPr>
        <w:pStyle w:val="2"/>
      </w:pPr>
      <w:bookmarkStart w:id="47" w:name="_Toc272190242"/>
      <w:bookmarkEnd w:id="47"/>
      <w:bookmarkStart w:id="48" w:name="_Toc504638494"/>
      <w:bookmarkStart w:id="49" w:name="_Toc510081592"/>
      <w:bookmarkStart w:id="50" w:name="_Toc507775869"/>
      <w:r>
        <w:rPr>
          <w:rFonts w:hint="eastAsia"/>
        </w:rPr>
        <w:t>平台设计和建设要求</w:t>
      </w:r>
      <w:bookmarkEnd w:id="48"/>
      <w:bookmarkEnd w:id="49"/>
      <w:bookmarkEnd w:id="50"/>
    </w:p>
    <w:p>
      <w:r>
        <w:rPr>
          <w:rFonts w:hint="eastAsia"/>
        </w:rPr>
        <w:t>鼓励各地充分利用、整合现有政务信息化资源，采取政企共建、政府购买服务等多种方式，集约化设计和建设追溯管理平台。</w:t>
      </w:r>
      <w:bookmarkStart w:id="51" w:name="_Toc504637769"/>
      <w:bookmarkStart w:id="52" w:name="_Toc504638495"/>
      <w:bookmarkStart w:id="53" w:name="_Toc504638987"/>
      <w:bookmarkStart w:id="54" w:name="_Toc507775870"/>
      <w:bookmarkStart w:id="55" w:name="_Toc510081593"/>
      <w:bookmarkStart w:id="56" w:name="_Toc480416723"/>
    </w:p>
    <w:p>
      <w:pPr>
        <w:pStyle w:val="3"/>
        <w:numPr>
          <w:ilvl w:val="0"/>
          <w:numId w:val="0"/>
        </w:numPr>
        <w:ind w:firstLine="643" w:firstLineChars="200"/>
      </w:pPr>
      <w:r>
        <w:rPr>
          <w:rFonts w:hint="eastAsia"/>
        </w:rPr>
        <w:t>（一）规范性。</w:t>
      </w:r>
      <w:bookmarkEnd w:id="51"/>
      <w:bookmarkEnd w:id="52"/>
      <w:bookmarkEnd w:id="53"/>
      <w:bookmarkEnd w:id="54"/>
      <w:bookmarkEnd w:id="55"/>
    </w:p>
    <w:p>
      <w:pPr>
        <w:spacing w:line="240" w:lineRule="auto"/>
      </w:pPr>
      <w:r>
        <w:rPr>
          <w:rFonts w:hint="eastAsia"/>
        </w:rPr>
        <w:t>平台应符合国家和行业的相关标准规范。</w:t>
      </w:r>
      <w:bookmarkStart w:id="57" w:name="_Toc504637770"/>
      <w:bookmarkStart w:id="58" w:name="_Toc504638496"/>
      <w:bookmarkStart w:id="59" w:name="_Toc507775871"/>
      <w:bookmarkStart w:id="60" w:name="_Toc510081594"/>
      <w:bookmarkStart w:id="61" w:name="_Toc504638988"/>
      <w:bookmarkStart w:id="62" w:name="_Toc481478143"/>
    </w:p>
    <w:p>
      <w:pPr>
        <w:spacing w:line="240" w:lineRule="auto"/>
        <w:ind w:firstLine="643"/>
        <w:rPr>
          <w:rFonts w:ascii="楷体_GB2312" w:hAnsi="楷体" w:eastAsia="楷体_GB2312"/>
          <w:b/>
          <w:bCs/>
          <w:szCs w:val="32"/>
          <w:lang w:bidi="en-US"/>
        </w:rPr>
      </w:pPr>
      <w:r>
        <w:rPr>
          <w:rFonts w:hint="eastAsia" w:ascii="楷体_GB2312" w:hAnsi="楷体" w:eastAsia="楷体_GB2312"/>
          <w:b/>
          <w:bCs/>
          <w:szCs w:val="32"/>
          <w:lang w:bidi="en-US"/>
        </w:rPr>
        <w:t>（二）统一性。</w:t>
      </w:r>
      <w:bookmarkEnd w:id="57"/>
      <w:bookmarkEnd w:id="58"/>
      <w:bookmarkEnd w:id="59"/>
      <w:bookmarkEnd w:id="60"/>
      <w:bookmarkEnd w:id="61"/>
    </w:p>
    <w:p>
      <w:pPr>
        <w:spacing w:line="240" w:lineRule="auto"/>
      </w:pPr>
      <w:r>
        <w:rPr>
          <w:rFonts w:hint="eastAsia"/>
        </w:rPr>
        <w:t>平台应实现对所辖区域</w:t>
      </w:r>
      <w:r>
        <w:t>食用农产品、食品、药品、农业生产资料、特种设备、危险品、稀土产品等重要产品</w:t>
      </w:r>
      <w:r>
        <w:rPr>
          <w:rFonts w:hint="eastAsia"/>
        </w:rPr>
        <w:t>追溯业务及相关数据的统一管理。</w:t>
      </w:r>
    </w:p>
    <w:p>
      <w:pPr>
        <w:pStyle w:val="3"/>
        <w:numPr>
          <w:ilvl w:val="0"/>
          <w:numId w:val="0"/>
        </w:numPr>
        <w:ind w:firstLine="643" w:firstLineChars="200"/>
      </w:pPr>
      <w:bookmarkStart w:id="63" w:name="_Toc504638989"/>
      <w:bookmarkStart w:id="64" w:name="_Toc504637771"/>
      <w:bookmarkStart w:id="65" w:name="_Toc510081595"/>
      <w:bookmarkStart w:id="66" w:name="_Toc504638497"/>
      <w:bookmarkStart w:id="67" w:name="_Toc507775872"/>
      <w:r>
        <w:rPr>
          <w:rFonts w:hint="eastAsia"/>
        </w:rPr>
        <w:t>（三）共享性</w:t>
      </w:r>
      <w:bookmarkEnd w:id="56"/>
      <w:bookmarkEnd w:id="62"/>
      <w:r>
        <w:rPr>
          <w:rFonts w:hint="eastAsia"/>
        </w:rPr>
        <w:t>。</w:t>
      </w:r>
      <w:bookmarkEnd w:id="63"/>
      <w:bookmarkEnd w:id="64"/>
      <w:bookmarkEnd w:id="65"/>
      <w:bookmarkEnd w:id="66"/>
      <w:bookmarkEnd w:id="67"/>
    </w:p>
    <w:p>
      <w:pPr>
        <w:spacing w:line="240" w:lineRule="auto"/>
      </w:pPr>
      <w:r>
        <w:rPr>
          <w:rFonts w:hint="eastAsia"/>
        </w:rPr>
        <w:t>鼓励采用云平台架构，充分利用已有的政务云基础设施，将重要产品追溯管理平台建设与当地电子政务网络、商务云、商务大数据等相关电子政务项目建设统筹规划，整合电子政务各类资源，避免重复建设，防止形成新的“信息孤岛”，有效降低平台建设运行成本。</w:t>
      </w:r>
    </w:p>
    <w:p>
      <w:pPr>
        <w:pStyle w:val="3"/>
        <w:numPr>
          <w:ilvl w:val="0"/>
          <w:numId w:val="0"/>
        </w:numPr>
        <w:ind w:firstLine="643" w:firstLineChars="200"/>
      </w:pPr>
      <w:bookmarkStart w:id="68" w:name="_Toc480416727"/>
      <w:bookmarkStart w:id="69" w:name="_Toc481478147"/>
      <w:bookmarkStart w:id="70" w:name="_Toc504638498"/>
      <w:bookmarkStart w:id="71" w:name="_Toc507775873"/>
      <w:bookmarkStart w:id="72" w:name="_Toc504638990"/>
      <w:bookmarkStart w:id="73" w:name="_Toc504637772"/>
      <w:bookmarkStart w:id="74" w:name="_Toc510081596"/>
      <w:r>
        <w:rPr>
          <w:rFonts w:hint="eastAsia"/>
        </w:rPr>
        <w:t>（四）安全性</w:t>
      </w:r>
      <w:bookmarkEnd w:id="68"/>
      <w:bookmarkEnd w:id="69"/>
      <w:r>
        <w:rPr>
          <w:rFonts w:hint="eastAsia"/>
        </w:rPr>
        <w:t>。</w:t>
      </w:r>
      <w:bookmarkEnd w:id="70"/>
      <w:bookmarkEnd w:id="71"/>
      <w:bookmarkEnd w:id="72"/>
      <w:bookmarkEnd w:id="73"/>
      <w:bookmarkEnd w:id="74"/>
    </w:p>
    <w:p>
      <w:pPr>
        <w:spacing w:line="240" w:lineRule="auto"/>
      </w:pPr>
      <w:r>
        <w:rPr>
          <w:rFonts w:hint="eastAsia"/>
        </w:rPr>
        <w:t>应按照网络安全等保规范，开展定级、保护工作；应采取认证等必要措施，保证接入平台的设备、系统和用户接入的安全性；应采取适当的措施保证信息传输过程的安全性。</w:t>
      </w:r>
    </w:p>
    <w:p>
      <w:pPr>
        <w:pStyle w:val="3"/>
        <w:numPr>
          <w:ilvl w:val="0"/>
          <w:numId w:val="0"/>
        </w:numPr>
        <w:ind w:firstLine="643" w:firstLineChars="200"/>
      </w:pPr>
      <w:bookmarkStart w:id="75" w:name="_Toc481478148"/>
      <w:bookmarkStart w:id="76" w:name="_Toc480416728"/>
      <w:bookmarkStart w:id="77" w:name="_Toc504637773"/>
      <w:bookmarkStart w:id="78" w:name="_Toc504638499"/>
      <w:bookmarkStart w:id="79" w:name="_Toc504638991"/>
      <w:bookmarkStart w:id="80" w:name="_Toc510081597"/>
      <w:bookmarkStart w:id="81" w:name="_Toc507775874"/>
      <w:r>
        <w:rPr>
          <w:rFonts w:hint="eastAsia"/>
        </w:rPr>
        <w:t>（五）可靠性</w:t>
      </w:r>
      <w:bookmarkEnd w:id="75"/>
      <w:bookmarkEnd w:id="76"/>
      <w:r>
        <w:rPr>
          <w:rFonts w:hint="eastAsia"/>
        </w:rPr>
        <w:t>。</w:t>
      </w:r>
      <w:bookmarkEnd w:id="77"/>
      <w:bookmarkEnd w:id="78"/>
      <w:bookmarkEnd w:id="79"/>
      <w:bookmarkEnd w:id="80"/>
      <w:bookmarkEnd w:id="81"/>
    </w:p>
    <w:p>
      <w:pPr>
        <w:spacing w:line="240" w:lineRule="auto"/>
      </w:pPr>
      <w:r>
        <w:rPr>
          <w:rFonts w:hint="eastAsia"/>
        </w:rPr>
        <w:t>平台应支持关键设备、关键数据、关键程序模块采集备份、冗余措施，有容错和系统恢复能力，支持负载均衡功能。</w:t>
      </w:r>
    </w:p>
    <w:p>
      <w:pPr>
        <w:pStyle w:val="3"/>
        <w:numPr>
          <w:ilvl w:val="0"/>
          <w:numId w:val="0"/>
        </w:numPr>
        <w:ind w:firstLine="643" w:firstLineChars="200"/>
      </w:pPr>
      <w:bookmarkStart w:id="82" w:name="_Toc481478146"/>
      <w:bookmarkStart w:id="83" w:name="_Toc480416726"/>
      <w:bookmarkStart w:id="84" w:name="_Toc504638992"/>
      <w:bookmarkStart w:id="85" w:name="_Toc504638500"/>
      <w:bookmarkStart w:id="86" w:name="_Toc510081598"/>
      <w:bookmarkStart w:id="87" w:name="_Toc504637774"/>
      <w:bookmarkStart w:id="88" w:name="_Toc507775875"/>
      <w:bookmarkStart w:id="89" w:name="_Toc481478144"/>
      <w:bookmarkStart w:id="90" w:name="_Toc480416724"/>
      <w:bookmarkStart w:id="91" w:name="_Toc480416729"/>
      <w:bookmarkStart w:id="92" w:name="_Toc481478149"/>
      <w:r>
        <w:rPr>
          <w:rFonts w:hint="eastAsia"/>
        </w:rPr>
        <w:t>（六）易操作性</w:t>
      </w:r>
      <w:bookmarkEnd w:id="82"/>
      <w:bookmarkEnd w:id="83"/>
      <w:r>
        <w:rPr>
          <w:rFonts w:hint="eastAsia"/>
        </w:rPr>
        <w:t>。</w:t>
      </w:r>
      <w:bookmarkEnd w:id="84"/>
      <w:bookmarkEnd w:id="85"/>
      <w:bookmarkEnd w:id="86"/>
      <w:bookmarkEnd w:id="87"/>
      <w:bookmarkEnd w:id="88"/>
    </w:p>
    <w:p>
      <w:pPr>
        <w:spacing w:line="240" w:lineRule="auto"/>
      </w:pPr>
      <w:r>
        <w:rPr>
          <w:rFonts w:hint="eastAsia"/>
        </w:rPr>
        <w:t>应提供清晰、简洁、友好的中文人机交互界面，操作应简单、灵活、易学易用，便于管理和维护。</w:t>
      </w:r>
    </w:p>
    <w:p>
      <w:pPr>
        <w:pStyle w:val="3"/>
        <w:numPr>
          <w:ilvl w:val="0"/>
          <w:numId w:val="0"/>
        </w:numPr>
        <w:ind w:firstLine="643" w:firstLineChars="200"/>
      </w:pPr>
      <w:bookmarkStart w:id="93" w:name="_Toc504637775"/>
      <w:bookmarkStart w:id="94" w:name="_Toc507775876"/>
      <w:bookmarkStart w:id="95" w:name="_Toc504638501"/>
      <w:bookmarkStart w:id="96" w:name="_Toc504638993"/>
      <w:bookmarkStart w:id="97" w:name="_Toc510081599"/>
      <w:r>
        <w:rPr>
          <w:rFonts w:hint="eastAsia"/>
        </w:rPr>
        <w:t>（七）可扩展性</w:t>
      </w:r>
      <w:bookmarkEnd w:id="89"/>
      <w:bookmarkEnd w:id="90"/>
      <w:r>
        <w:rPr>
          <w:rFonts w:hint="eastAsia"/>
        </w:rPr>
        <w:t>。</w:t>
      </w:r>
      <w:bookmarkEnd w:id="93"/>
      <w:bookmarkEnd w:id="94"/>
      <w:bookmarkEnd w:id="95"/>
      <w:bookmarkEnd w:id="96"/>
      <w:bookmarkEnd w:id="97"/>
    </w:p>
    <w:p>
      <w:pPr>
        <w:pStyle w:val="52"/>
        <w:widowControl w:val="0"/>
        <w:ind w:firstLine="640"/>
      </w:pPr>
      <w:r>
        <w:rPr>
          <w:rFonts w:hint="eastAsia" w:ascii="仿宋_GB2312" w:hAnsi="宋体" w:eastAsia="仿宋_GB2312"/>
          <w:kern w:val="2"/>
          <w:sz w:val="32"/>
          <w:szCs w:val="32"/>
        </w:rPr>
        <w:t>采用模块化设计，将相关功能模块化，便于系统在产品种类、追溯环节及管理功能上升级扩充。</w:t>
      </w:r>
    </w:p>
    <w:p>
      <w:pPr>
        <w:pStyle w:val="3"/>
        <w:numPr>
          <w:ilvl w:val="0"/>
          <w:numId w:val="0"/>
        </w:numPr>
        <w:ind w:firstLine="643" w:firstLineChars="200"/>
      </w:pPr>
      <w:bookmarkStart w:id="98" w:name="_Toc510081600"/>
      <w:bookmarkStart w:id="99" w:name="_Toc504638995"/>
      <w:bookmarkStart w:id="100" w:name="_Toc504637777"/>
      <w:bookmarkStart w:id="101" w:name="_Toc507775878"/>
      <w:bookmarkStart w:id="102" w:name="_Toc504638503"/>
      <w:r>
        <w:rPr>
          <w:rFonts w:hint="eastAsia"/>
        </w:rPr>
        <w:t>（八）可维护性</w:t>
      </w:r>
      <w:bookmarkEnd w:id="91"/>
      <w:bookmarkEnd w:id="92"/>
      <w:r>
        <w:rPr>
          <w:rFonts w:hint="eastAsia"/>
        </w:rPr>
        <w:t>。</w:t>
      </w:r>
      <w:bookmarkEnd w:id="98"/>
      <w:bookmarkEnd w:id="99"/>
      <w:bookmarkEnd w:id="100"/>
      <w:bookmarkEnd w:id="101"/>
      <w:bookmarkEnd w:id="102"/>
    </w:p>
    <w:p>
      <w:pPr>
        <w:spacing w:line="240" w:lineRule="auto"/>
      </w:pPr>
      <w:r>
        <w:rPr>
          <w:rFonts w:hint="eastAsia"/>
        </w:rPr>
        <w:t>应充分考虑可维护性要求，包括功能可维护和代码可维护，其中，功能可维护要求有一定灵活性，如生产经营主体、产品品种信息等可添加和调整，提高平台系统的可维护性。应具备自检、故障诊断及故障恢复功能。对运行环境应有一定的适应性，不应依赖某一型号和固定版本的设备或软件。</w:t>
      </w:r>
    </w:p>
    <w:p>
      <w:pPr>
        <w:pStyle w:val="2"/>
      </w:pPr>
      <w:bookmarkStart w:id="103" w:name="_Toc504638504"/>
      <w:bookmarkStart w:id="104" w:name="_Toc507775879"/>
      <w:bookmarkStart w:id="105" w:name="_Toc510081601"/>
      <w:r>
        <w:rPr>
          <w:rFonts w:hint="eastAsia"/>
        </w:rPr>
        <w:t>总体架构</w:t>
      </w:r>
      <w:bookmarkEnd w:id="103"/>
      <w:bookmarkEnd w:id="104"/>
      <w:bookmarkEnd w:id="105"/>
    </w:p>
    <w:p>
      <w:pPr>
        <w:pStyle w:val="3"/>
      </w:pPr>
      <w:bookmarkStart w:id="106" w:name="_Toc481478152"/>
      <w:bookmarkStart w:id="107" w:name="_Toc510081602"/>
      <w:bookmarkStart w:id="108" w:name="_Toc507775880"/>
      <w:bookmarkStart w:id="109" w:name="_Toc504638505"/>
      <w:r>
        <w:rPr>
          <w:rFonts w:hint="eastAsia"/>
        </w:rPr>
        <w:t>概述</w:t>
      </w:r>
      <w:bookmarkEnd w:id="106"/>
      <w:r>
        <w:rPr>
          <w:rFonts w:hint="eastAsia"/>
        </w:rPr>
        <w:t>。</w:t>
      </w:r>
      <w:bookmarkEnd w:id="107"/>
      <w:bookmarkEnd w:id="108"/>
      <w:bookmarkEnd w:id="109"/>
    </w:p>
    <w:p>
      <w:pPr>
        <w:spacing w:line="240" w:lineRule="auto"/>
      </w:pPr>
      <w:r>
        <w:rPr>
          <w:rFonts w:hint="eastAsia"/>
        </w:rPr>
        <w:t>地方追溯平台总体架构主要由基础设施层、数据资源层、应用支撑层、业务应用层、表现层组成，此外还包括运行维护保障体系、标准规范体系、数据共享交互和安全保障体系，各地可根据实际需求自行增、删、改相关组件。如图</w:t>
      </w:r>
      <w:r>
        <w:t>2</w:t>
      </w:r>
      <w:r>
        <w:rPr>
          <w:rFonts w:hint="eastAsia"/>
        </w:rPr>
        <w:t>所示。</w:t>
      </w:r>
    </w:p>
    <w:p>
      <w:pPr>
        <w:spacing w:line="240" w:lineRule="auto"/>
        <w:ind w:firstLine="0" w:firstLineChars="0"/>
        <w:jc w:val="left"/>
      </w:pPr>
      <w:r>
        <w:object>
          <v:shape id="_x0000_i1025" o:spt="75" type="#_x0000_t75" style="height:267pt;width:414.75pt;" o:ole="t" filled="f" o:preferrelative="t" stroked="f" coordsize="21600,21600">
            <v:path/>
            <v:fill on="f" focussize="0,0"/>
            <v:stroke on="f" joinstyle="miter"/>
            <v:imagedata r:id="rId14" o:title=""/>
            <o:lock v:ext="edit" aspectratio="t"/>
            <w10:wrap type="none"/>
            <w10:anchorlock/>
          </v:shape>
          <o:OLEObject Type="Embed" ProgID="Visio.Drawing.15" ShapeID="_x0000_i1025" DrawAspect="Content" ObjectID="_1468075725" r:id="rId13">
            <o:LockedField>false</o:LockedField>
          </o:OLEObject>
        </w:object>
      </w:r>
    </w:p>
    <w:p>
      <w:pPr>
        <w:spacing w:before="60" w:after="60" w:line="240" w:lineRule="auto"/>
        <w:ind w:firstLine="0" w:firstLineChars="0"/>
        <w:jc w:val="center"/>
        <w:rPr>
          <w:rFonts w:ascii="黑体" w:hAnsi="黑体" w:eastAsia="黑体"/>
          <w:sz w:val="24"/>
        </w:rPr>
      </w:pPr>
      <w:r>
        <w:rPr>
          <w:rFonts w:hint="eastAsia" w:ascii="黑体" w:hAnsi="黑体" w:eastAsia="黑体"/>
          <w:sz w:val="24"/>
        </w:rPr>
        <w:t>图</w:t>
      </w:r>
      <w:r>
        <w:rPr>
          <w:rFonts w:ascii="黑体" w:hAnsi="黑体" w:eastAsia="黑体"/>
          <w:sz w:val="24"/>
        </w:rPr>
        <w:t>2</w:t>
      </w:r>
      <w:r>
        <w:rPr>
          <w:rFonts w:hint="eastAsia" w:ascii="黑体" w:hAnsi="黑体" w:eastAsia="黑体"/>
          <w:sz w:val="24"/>
        </w:rPr>
        <w:t xml:space="preserve">  地方重要产品追溯管理平台总体架构</w:t>
      </w:r>
    </w:p>
    <w:p>
      <w:pPr>
        <w:spacing w:before="60" w:after="60" w:line="240" w:lineRule="auto"/>
        <w:ind w:firstLine="0" w:firstLineChars="0"/>
        <w:jc w:val="center"/>
        <w:rPr>
          <w:rFonts w:ascii="黑体" w:hAnsi="黑体" w:eastAsia="黑体"/>
          <w:sz w:val="24"/>
        </w:rPr>
      </w:pPr>
    </w:p>
    <w:p>
      <w:pPr>
        <w:pStyle w:val="3"/>
      </w:pPr>
      <w:bookmarkStart w:id="110" w:name="_Toc481736655"/>
      <w:bookmarkStart w:id="111" w:name="_Toc504638506"/>
      <w:bookmarkStart w:id="112" w:name="_Toc510081603"/>
      <w:bookmarkStart w:id="113" w:name="_Toc507775881"/>
      <w:r>
        <w:rPr>
          <w:rFonts w:hint="eastAsia"/>
        </w:rPr>
        <w:t>基础设施</w:t>
      </w:r>
      <w:bookmarkEnd w:id="110"/>
      <w:r>
        <w:rPr>
          <w:rFonts w:hint="eastAsia"/>
        </w:rPr>
        <w:t>层。</w:t>
      </w:r>
      <w:bookmarkEnd w:id="111"/>
      <w:bookmarkEnd w:id="112"/>
      <w:bookmarkEnd w:id="113"/>
    </w:p>
    <w:p>
      <w:pPr>
        <w:spacing w:line="240" w:lineRule="auto"/>
      </w:pPr>
      <w:r>
        <w:rPr>
          <w:rFonts w:hint="eastAsia"/>
        </w:rPr>
        <w:t>基础设施是为系统各层提供必要的网络基础环境，包括</w:t>
      </w:r>
      <w:r>
        <w:rPr>
          <w:rFonts w:hint="eastAsia" w:hAnsi="宋体"/>
          <w:szCs w:val="32"/>
        </w:rPr>
        <w:t>网络基础环境、</w:t>
      </w:r>
      <w:r>
        <w:rPr>
          <w:rFonts w:hint="eastAsia"/>
        </w:rPr>
        <w:t>服务器、存储设备、安全设备、系统软件、管理软件及其他，包括但不限于下列要求：</w:t>
      </w:r>
    </w:p>
    <w:p>
      <w:pPr>
        <w:pStyle w:val="59"/>
        <w:widowControl w:val="0"/>
        <w:numPr>
          <w:ilvl w:val="1"/>
          <w:numId w:val="3"/>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系统的网络基础应基于网络技术建设，网络设备、结构、布缆、组网等应符合</w:t>
      </w:r>
      <w:r>
        <w:rPr>
          <w:rFonts w:ascii="仿宋_GB2312" w:hAnsi="宋体" w:eastAsia="仿宋_GB2312"/>
          <w:kern w:val="2"/>
          <w:sz w:val="32"/>
          <w:szCs w:val="32"/>
        </w:rPr>
        <w:t>GB/T 15629.3、GB 15629.11、GB/T 18233和GB/T 31240</w:t>
      </w:r>
      <w:r>
        <w:rPr>
          <w:rFonts w:hint="eastAsia" w:ascii="仿宋_GB2312" w:hAnsi="宋体" w:eastAsia="仿宋_GB2312"/>
          <w:kern w:val="2"/>
          <w:sz w:val="32"/>
          <w:szCs w:val="32"/>
        </w:rPr>
        <w:t>的要求；</w:t>
      </w:r>
    </w:p>
    <w:p>
      <w:pPr>
        <w:pStyle w:val="59"/>
        <w:widowControl w:val="0"/>
        <w:numPr>
          <w:ilvl w:val="1"/>
          <w:numId w:val="3"/>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网络基础设施的网络结构、技术和产品应符合实用、可靠、可扩展等原则，包括但不限于下列要求：</w:t>
      </w:r>
    </w:p>
    <w:p>
      <w:pPr>
        <w:pStyle w:val="59"/>
        <w:widowControl w:val="0"/>
        <w:numPr>
          <w:ilvl w:val="0"/>
          <w:numId w:val="4"/>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易于用户掌握、使用和维护，各应用系统可方便地接入网络；</w:t>
      </w:r>
    </w:p>
    <w:p>
      <w:pPr>
        <w:pStyle w:val="59"/>
        <w:widowControl w:val="0"/>
        <w:numPr>
          <w:ilvl w:val="0"/>
          <w:numId w:val="4"/>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应保证数据不丢失和损坏，具有冗余容错能力；</w:t>
      </w:r>
    </w:p>
    <w:p>
      <w:pPr>
        <w:pStyle w:val="59"/>
        <w:widowControl w:val="0"/>
        <w:numPr>
          <w:ilvl w:val="0"/>
          <w:numId w:val="4"/>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宜充分采用符合国家标准和行业标准的计算机网络先进技术和产品，应满足音频、视频等数据传输的要求，使网络具有良好的互连性和可扩展性；</w:t>
      </w:r>
    </w:p>
    <w:p>
      <w:pPr>
        <w:pStyle w:val="59"/>
        <w:widowControl w:val="0"/>
        <w:numPr>
          <w:ilvl w:val="0"/>
          <w:numId w:val="4"/>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网络建成后应具有完备、科学、现代化的管理手段和技术保障措施，便于维护并保证网络的稳定运行；</w:t>
      </w:r>
    </w:p>
    <w:p>
      <w:pPr>
        <w:pStyle w:val="59"/>
        <w:widowControl w:val="0"/>
        <w:numPr>
          <w:ilvl w:val="0"/>
          <w:numId w:val="4"/>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应保证网络系统能随时加入设备或增加带宽；</w:t>
      </w:r>
    </w:p>
    <w:p>
      <w:pPr>
        <w:pStyle w:val="59"/>
        <w:widowControl w:val="0"/>
        <w:numPr>
          <w:ilvl w:val="0"/>
          <w:numId w:val="4"/>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应能够方便地由现有技术过渡到更先进的网络技术；</w:t>
      </w:r>
    </w:p>
    <w:p>
      <w:pPr>
        <w:pStyle w:val="59"/>
        <w:widowControl w:val="0"/>
        <w:numPr>
          <w:ilvl w:val="0"/>
          <w:numId w:val="4"/>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主机、存储和安全设备应符合GB/T 25068、GB/T 28452的要求；</w:t>
      </w:r>
    </w:p>
    <w:p>
      <w:pPr>
        <w:pStyle w:val="59"/>
        <w:widowControl w:val="0"/>
        <w:numPr>
          <w:ilvl w:val="0"/>
          <w:numId w:val="4"/>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若采用云计算技术架构，安全服务能力应符合</w:t>
      </w:r>
      <w:r>
        <w:rPr>
          <w:rFonts w:ascii="仿宋_GB2312" w:hAnsi="宋体" w:eastAsia="仿宋_GB2312"/>
          <w:kern w:val="2"/>
          <w:sz w:val="32"/>
          <w:szCs w:val="32"/>
        </w:rPr>
        <w:t>GB/T</w:t>
      </w:r>
      <w:r>
        <w:rPr>
          <w:rFonts w:hint="eastAsia" w:ascii="仿宋_GB2312" w:hAnsi="宋体" w:eastAsia="仿宋_GB2312"/>
          <w:kern w:val="2"/>
          <w:sz w:val="32"/>
          <w:szCs w:val="32"/>
        </w:rPr>
        <w:t xml:space="preserve"> </w:t>
      </w:r>
      <w:r>
        <w:rPr>
          <w:rFonts w:ascii="仿宋_GB2312" w:hAnsi="宋体" w:eastAsia="仿宋_GB2312"/>
          <w:kern w:val="2"/>
          <w:sz w:val="32"/>
          <w:szCs w:val="32"/>
        </w:rPr>
        <w:t>31168</w:t>
      </w:r>
      <w:r>
        <w:rPr>
          <w:rFonts w:hint="eastAsia" w:ascii="仿宋_GB2312" w:hAnsi="宋体" w:eastAsia="仿宋_GB2312"/>
          <w:kern w:val="2"/>
          <w:sz w:val="32"/>
          <w:szCs w:val="32"/>
        </w:rPr>
        <w:t>的要求。</w:t>
      </w:r>
    </w:p>
    <w:p>
      <w:pPr>
        <w:pStyle w:val="3"/>
      </w:pPr>
      <w:bookmarkStart w:id="114" w:name="_Toc481736656"/>
      <w:bookmarkStart w:id="115" w:name="_Toc510081604"/>
      <w:bookmarkStart w:id="116" w:name="_Toc504638507"/>
      <w:bookmarkStart w:id="117" w:name="_Toc507775882"/>
      <w:r>
        <w:rPr>
          <w:rFonts w:hint="eastAsia"/>
        </w:rPr>
        <w:t>数据资源</w:t>
      </w:r>
      <w:bookmarkEnd w:id="114"/>
      <w:r>
        <w:rPr>
          <w:rFonts w:hint="eastAsia"/>
        </w:rPr>
        <w:t>层。</w:t>
      </w:r>
      <w:bookmarkEnd w:id="115"/>
      <w:bookmarkEnd w:id="116"/>
      <w:bookmarkEnd w:id="117"/>
    </w:p>
    <w:p>
      <w:pPr>
        <w:spacing w:line="240" w:lineRule="auto"/>
      </w:pPr>
      <w:r>
        <w:rPr>
          <w:rFonts w:hint="eastAsia"/>
        </w:rPr>
        <w:t>数据资源层提供系统的核心数据，并为其上层提供数据支持。数据资源包括：元数据、数据元、生产经营主体信息、产品信息、检疫检测信息、标识管理信息、生产信息、交易信息、物流信息、应急管理信息、追溯设备信息等。</w:t>
      </w:r>
    </w:p>
    <w:p>
      <w:pPr>
        <w:spacing w:line="240" w:lineRule="auto"/>
      </w:pPr>
      <w:r>
        <w:rPr>
          <w:rFonts w:hint="eastAsia"/>
        </w:rPr>
        <w:t>数据资源的数据库的设计（表、字段、键等）和数据库的管理（数据的读取、校验、审核等）应保证数据的一致性、完整性和安全性。</w:t>
      </w:r>
    </w:p>
    <w:p>
      <w:pPr>
        <w:spacing w:line="240" w:lineRule="auto"/>
      </w:pPr>
      <w:r>
        <w:rPr>
          <w:rFonts w:hint="eastAsia"/>
        </w:rPr>
        <w:t>数据内容及代码应符合GB/T 2260、GB/T 14395的要求。</w:t>
      </w:r>
    </w:p>
    <w:p>
      <w:pPr>
        <w:pStyle w:val="3"/>
      </w:pPr>
      <w:bookmarkStart w:id="118" w:name="_Toc507775883"/>
      <w:bookmarkStart w:id="119" w:name="_Toc510081605"/>
      <w:bookmarkStart w:id="120" w:name="_Toc504638508"/>
      <w:r>
        <w:rPr>
          <w:rFonts w:hint="eastAsia"/>
        </w:rPr>
        <w:t>应用支撑层。</w:t>
      </w:r>
      <w:bookmarkEnd w:id="118"/>
      <w:bookmarkEnd w:id="119"/>
      <w:bookmarkEnd w:id="120"/>
    </w:p>
    <w:p>
      <w:pPr>
        <w:pStyle w:val="4"/>
      </w:pPr>
      <w:bookmarkStart w:id="121" w:name="_Toc504638509"/>
      <w:bookmarkStart w:id="122" w:name="_Toc504637783"/>
      <w:bookmarkStart w:id="123" w:name="_Toc481736660"/>
      <w:r>
        <w:rPr>
          <w:rFonts w:hint="eastAsia"/>
        </w:rPr>
        <w:t>概述</w:t>
      </w:r>
      <w:bookmarkEnd w:id="121"/>
      <w:bookmarkEnd w:id="122"/>
    </w:p>
    <w:p>
      <w:pPr>
        <w:spacing w:line="240" w:lineRule="auto"/>
      </w:pPr>
      <w:r>
        <w:rPr>
          <w:rFonts w:hint="eastAsia"/>
        </w:rPr>
        <w:t>应用支撑层提供适应不同产品追溯应用系统和业务门户工具、功能、服务，支持组件化服务功能等，包括接口适配管理组件、查询分析引擎、G</w:t>
      </w:r>
      <w:r>
        <w:t>IS</w:t>
      </w:r>
      <w:r>
        <w:rPr>
          <w:rFonts w:hint="eastAsia"/>
        </w:rPr>
        <w:t>组件、元数据管理组件、报表组件、门户组件等。</w:t>
      </w:r>
    </w:p>
    <w:p>
      <w:pPr>
        <w:pStyle w:val="59"/>
        <w:widowControl w:val="0"/>
        <w:numPr>
          <w:ilvl w:val="0"/>
          <w:numId w:val="5"/>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工具支撑由一系列的开发工具组成；</w:t>
      </w:r>
    </w:p>
    <w:p>
      <w:pPr>
        <w:pStyle w:val="59"/>
        <w:widowControl w:val="0"/>
        <w:numPr>
          <w:ilvl w:val="0"/>
          <w:numId w:val="5"/>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功能支撑提供应用系统的基础功能，包括：统一用户管理、权限管理、行为审计等；</w:t>
      </w:r>
    </w:p>
    <w:p>
      <w:pPr>
        <w:pStyle w:val="59"/>
        <w:widowControl w:val="0"/>
        <w:numPr>
          <w:ilvl w:val="0"/>
          <w:numId w:val="5"/>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服务支撑提供数据服务，并对提供的服务进行管理维护，对服务建设提出要求。</w:t>
      </w:r>
    </w:p>
    <w:p>
      <w:pPr>
        <w:pStyle w:val="4"/>
      </w:pPr>
      <w:bookmarkStart w:id="124" w:name="_Toc504638510"/>
      <w:bookmarkStart w:id="125" w:name="_Toc444762981"/>
      <w:bookmarkStart w:id="126" w:name="_Toc504637784"/>
      <w:r>
        <w:rPr>
          <w:rFonts w:hint="eastAsia"/>
        </w:rPr>
        <w:t>统一用户管理</w:t>
      </w:r>
      <w:bookmarkEnd w:id="124"/>
      <w:bookmarkEnd w:id="125"/>
      <w:bookmarkEnd w:id="126"/>
    </w:p>
    <w:p>
      <w:pPr>
        <w:pStyle w:val="52"/>
        <w:widowControl w:val="0"/>
        <w:ind w:firstLine="640"/>
        <w:rPr>
          <w:lang w:bidi="en-US"/>
        </w:rPr>
      </w:pPr>
      <w:r>
        <w:rPr>
          <w:rFonts w:hint="eastAsia" w:ascii="仿宋_GB2312" w:hAnsi="宋体" w:eastAsia="仿宋_GB2312"/>
          <w:kern w:val="2"/>
          <w:sz w:val="32"/>
          <w:szCs w:val="32"/>
        </w:rPr>
        <w:t>用户管理应支持统一管理，具体如下：</w:t>
      </w:r>
    </w:p>
    <w:p>
      <w:pPr>
        <w:pStyle w:val="59"/>
        <w:widowControl w:val="0"/>
        <w:numPr>
          <w:ilvl w:val="0"/>
          <w:numId w:val="6"/>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应用支撑层应对应用系统提供统一用户管理功能；</w:t>
      </w:r>
    </w:p>
    <w:p>
      <w:pPr>
        <w:pStyle w:val="59"/>
        <w:widowControl w:val="0"/>
        <w:numPr>
          <w:ilvl w:val="0"/>
          <w:numId w:val="6"/>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各应用系统用户的管理和维护由应用支撑层统一实现，包括组织机构管理、用户管理、系统账号管理等功能；</w:t>
      </w:r>
    </w:p>
    <w:p>
      <w:pPr>
        <w:pStyle w:val="59"/>
        <w:widowControl w:val="0"/>
        <w:numPr>
          <w:ilvl w:val="0"/>
          <w:numId w:val="6"/>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各应用系统在开发时，可以通过接口调用和同步数据表的方式获取用户信息；</w:t>
      </w:r>
    </w:p>
    <w:p>
      <w:pPr>
        <w:pStyle w:val="59"/>
        <w:widowControl w:val="0"/>
        <w:numPr>
          <w:ilvl w:val="0"/>
          <w:numId w:val="6"/>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各应用系统的用户信息和组织机构信息需要与应用支撑层保持一致；</w:t>
      </w:r>
    </w:p>
    <w:p>
      <w:pPr>
        <w:pStyle w:val="59"/>
        <w:widowControl w:val="0"/>
        <w:numPr>
          <w:ilvl w:val="0"/>
          <w:numId w:val="6"/>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用户和组织机构信息发生变化时，由应用支撑层进行预处理，各应用系统与应用支撑层进行用户表和组织表的同步。</w:t>
      </w:r>
    </w:p>
    <w:bookmarkEnd w:id="123"/>
    <w:p>
      <w:pPr>
        <w:pStyle w:val="4"/>
      </w:pPr>
      <w:bookmarkStart w:id="127" w:name="_Toc481736662"/>
      <w:bookmarkStart w:id="128" w:name="_Toc504637785"/>
      <w:bookmarkStart w:id="129" w:name="_Toc504638511"/>
      <w:r>
        <w:rPr>
          <w:rFonts w:hint="eastAsia"/>
        </w:rPr>
        <w:t>权限</w:t>
      </w:r>
      <w:bookmarkEnd w:id="127"/>
      <w:r>
        <w:rPr>
          <w:rFonts w:hint="eastAsia"/>
        </w:rPr>
        <w:t>管理</w:t>
      </w:r>
      <w:bookmarkEnd w:id="128"/>
      <w:bookmarkEnd w:id="129"/>
    </w:p>
    <w:p>
      <w:pPr>
        <w:spacing w:line="240" w:lineRule="auto"/>
        <w:rPr>
          <w:rFonts w:hAnsi="宋体"/>
          <w:szCs w:val="32"/>
        </w:rPr>
      </w:pPr>
      <w:r>
        <w:rPr>
          <w:rFonts w:hint="eastAsia" w:hAnsi="宋体"/>
          <w:szCs w:val="32"/>
        </w:rPr>
        <w:t>应提供统一权限管理功能，负责系统级别权限</w:t>
      </w:r>
      <w:r>
        <w:rPr>
          <w:rFonts w:hint="eastAsia"/>
        </w:rPr>
        <w:t>过滤</w:t>
      </w:r>
      <w:r>
        <w:rPr>
          <w:rFonts w:hint="eastAsia" w:hAnsi="宋体"/>
          <w:szCs w:val="32"/>
        </w:rPr>
        <w:t>，系统内部的功能级别权限过滤，由应用系统独立完成。权限控制应按照基于角色的权限管理机制，将整个访问控制过程分成访问权限与角色相关联和角色再与用户关联，实现用户与访问权限的逻辑分离，包括但不限于角色作为系统操作和系统资源分配的单位，对拥有相似职责的用户进行分类管理；系统角色应具有层级关系，并可以形成树状结构，其权限绑定宜具有继承性。</w:t>
      </w:r>
    </w:p>
    <w:p>
      <w:pPr>
        <w:pStyle w:val="4"/>
      </w:pPr>
      <w:bookmarkStart w:id="130" w:name="_Toc481736661"/>
      <w:bookmarkStart w:id="131" w:name="_Toc504638512"/>
      <w:bookmarkStart w:id="132" w:name="_Toc504637786"/>
      <w:r>
        <w:rPr>
          <w:rFonts w:hint="eastAsia"/>
        </w:rPr>
        <w:t>报表</w:t>
      </w:r>
      <w:bookmarkEnd w:id="130"/>
      <w:bookmarkEnd w:id="131"/>
      <w:bookmarkEnd w:id="132"/>
    </w:p>
    <w:p>
      <w:pPr>
        <w:spacing w:line="240" w:lineRule="auto"/>
      </w:pPr>
      <w:r>
        <w:rPr>
          <w:rFonts w:hint="eastAsia"/>
        </w:rPr>
        <w:t>报表应为整个系统内部各应用提供报表定义、管理和调用接口等功能，包括但不限于：</w:t>
      </w:r>
    </w:p>
    <w:p>
      <w:pPr>
        <w:pStyle w:val="59"/>
        <w:widowControl w:val="0"/>
        <w:numPr>
          <w:ilvl w:val="0"/>
          <w:numId w:val="7"/>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报表定义：包括报表参数设置、报表数据来源设置、报表运算关系定义等；</w:t>
      </w:r>
    </w:p>
    <w:p>
      <w:pPr>
        <w:pStyle w:val="59"/>
        <w:widowControl w:val="0"/>
        <w:numPr>
          <w:ilvl w:val="0"/>
          <w:numId w:val="7"/>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报表管理：包括报表数据处理、报表图形处理以及报表打印等；</w:t>
      </w:r>
    </w:p>
    <w:p>
      <w:pPr>
        <w:pStyle w:val="59"/>
        <w:widowControl w:val="0"/>
        <w:numPr>
          <w:ilvl w:val="0"/>
          <w:numId w:val="7"/>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报表接口：给系统应用层中各应用提供调用接口。</w:t>
      </w:r>
    </w:p>
    <w:p>
      <w:pPr>
        <w:pStyle w:val="4"/>
      </w:pPr>
      <w:bookmarkStart w:id="133" w:name="_Toc481736664"/>
      <w:bookmarkStart w:id="134" w:name="_Toc504637787"/>
      <w:bookmarkStart w:id="135" w:name="_Toc504638513"/>
      <w:r>
        <w:rPr>
          <w:rFonts w:hint="eastAsia"/>
        </w:rPr>
        <w:t>日志服务</w:t>
      </w:r>
      <w:bookmarkEnd w:id="133"/>
      <w:bookmarkEnd w:id="134"/>
      <w:bookmarkEnd w:id="135"/>
    </w:p>
    <w:p>
      <w:pPr>
        <w:spacing w:line="240" w:lineRule="auto"/>
      </w:pPr>
      <w:r>
        <w:rPr>
          <w:rFonts w:hint="eastAsia"/>
        </w:rPr>
        <w:t>日志服务应实现对日志进行存储、查询和分析的功能，包括但不限于：</w:t>
      </w:r>
    </w:p>
    <w:p>
      <w:pPr>
        <w:pStyle w:val="59"/>
        <w:widowControl w:val="0"/>
        <w:numPr>
          <w:ilvl w:val="0"/>
          <w:numId w:val="8"/>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应记录系统活动信息，宜包括系统状态、系统启动或运行过程中的错误信息、用户登录信息、系统访问信息、操作记录等；</w:t>
      </w:r>
    </w:p>
    <w:p>
      <w:pPr>
        <w:pStyle w:val="59"/>
        <w:widowControl w:val="0"/>
        <w:numPr>
          <w:ilvl w:val="0"/>
          <w:numId w:val="8"/>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应实现基于时间、来源、关键词等对日志的查询、分析和统计。</w:t>
      </w:r>
    </w:p>
    <w:p>
      <w:pPr>
        <w:pStyle w:val="4"/>
      </w:pPr>
      <w:bookmarkStart w:id="136" w:name="_Toc481736667"/>
      <w:bookmarkStart w:id="137" w:name="_Toc504637788"/>
      <w:bookmarkStart w:id="138" w:name="_Toc504638514"/>
      <w:r>
        <w:rPr>
          <w:rFonts w:hint="eastAsia"/>
        </w:rPr>
        <w:t>对象标识与标识解析管理</w:t>
      </w:r>
      <w:bookmarkEnd w:id="136"/>
      <w:bookmarkEnd w:id="137"/>
      <w:bookmarkEnd w:id="138"/>
      <w:r>
        <w:rPr>
          <w:rFonts w:hint="eastAsia"/>
        </w:rPr>
        <w:t>。</w:t>
      </w:r>
    </w:p>
    <w:p>
      <w:pPr>
        <w:pStyle w:val="52"/>
        <w:widowControl w:val="0"/>
        <w:ind w:firstLine="640"/>
      </w:pPr>
      <w:r>
        <w:rPr>
          <w:rFonts w:hint="eastAsia" w:ascii="仿宋_GB2312" w:hAnsi="宋体" w:eastAsia="仿宋_GB2312"/>
          <w:kern w:val="2"/>
          <w:sz w:val="32"/>
          <w:szCs w:val="32"/>
        </w:rPr>
        <w:t>应为追溯企业、产品等提供对象标识与标识解析、数据查询等服务。</w:t>
      </w:r>
    </w:p>
    <w:p>
      <w:pPr>
        <w:pStyle w:val="4"/>
      </w:pPr>
      <w:bookmarkStart w:id="139" w:name="_Toc504638515"/>
      <w:bookmarkStart w:id="140" w:name="_Toc504637789"/>
      <w:bookmarkStart w:id="141" w:name="_Toc481736668"/>
      <w:r>
        <w:rPr>
          <w:rFonts w:hint="eastAsia"/>
        </w:rPr>
        <w:t>其他</w:t>
      </w:r>
      <w:bookmarkEnd w:id="139"/>
      <w:bookmarkEnd w:id="140"/>
      <w:bookmarkEnd w:id="141"/>
      <w:r>
        <w:rPr>
          <w:rFonts w:hint="eastAsia"/>
        </w:rPr>
        <w:t>。</w:t>
      </w:r>
    </w:p>
    <w:p>
      <w:pPr>
        <w:spacing w:line="240" w:lineRule="auto"/>
      </w:pPr>
      <w:r>
        <w:rPr>
          <w:rFonts w:hint="eastAsia"/>
        </w:rPr>
        <w:t>应根据需要在应用支撑层实现或整合其他支撑服务功能，完善系统的业务支撑能力。应根据需要在应用层实现其他的辅助功能，完善系统应用。</w:t>
      </w:r>
    </w:p>
    <w:p>
      <w:pPr>
        <w:pStyle w:val="3"/>
      </w:pPr>
      <w:bookmarkStart w:id="142" w:name="_Toc504638516"/>
      <w:bookmarkStart w:id="143" w:name="_Toc510081606"/>
      <w:bookmarkStart w:id="144" w:name="_Toc507775884"/>
      <w:r>
        <w:rPr>
          <w:rFonts w:hint="eastAsia"/>
        </w:rPr>
        <w:t>业务应用层。</w:t>
      </w:r>
      <w:bookmarkEnd w:id="142"/>
      <w:bookmarkEnd w:id="143"/>
      <w:bookmarkEnd w:id="144"/>
    </w:p>
    <w:p>
      <w:pPr>
        <w:spacing w:line="240" w:lineRule="auto"/>
      </w:pPr>
      <w:r>
        <w:rPr>
          <w:rFonts w:hint="eastAsia"/>
        </w:rPr>
        <w:t>业务应用层是基于应用支撑层之上的，对于各项数据资源的具体业务应用，提供追溯主体和产品信息管理、数据质量管理、追溯应急管理、追溯数据分析、体系建设管理、追溯设备管理、运行监测管理、公共服务管理等业务功能。具体内容详见第六章功能要求。</w:t>
      </w:r>
    </w:p>
    <w:p>
      <w:pPr>
        <w:pStyle w:val="3"/>
      </w:pPr>
      <w:bookmarkStart w:id="145" w:name="_Toc510081607"/>
      <w:bookmarkStart w:id="146" w:name="_Toc507775885"/>
      <w:bookmarkStart w:id="147" w:name="_Toc504638517"/>
      <w:r>
        <w:rPr>
          <w:rFonts w:hint="eastAsia"/>
        </w:rPr>
        <w:t>表现层。</w:t>
      </w:r>
      <w:bookmarkEnd w:id="145"/>
      <w:bookmarkEnd w:id="146"/>
      <w:bookmarkEnd w:id="147"/>
    </w:p>
    <w:p>
      <w:pPr>
        <w:spacing w:line="240" w:lineRule="auto"/>
        <w:rPr>
          <w:lang w:bidi="en-US"/>
        </w:rPr>
      </w:pPr>
      <w:r>
        <w:rPr>
          <w:rFonts w:hint="eastAsia"/>
        </w:rPr>
        <w:t>表现层在整个信息资源架构的最上层直接</w:t>
      </w:r>
      <w:r>
        <w:t>面对用户</w:t>
      </w:r>
      <w:r>
        <w:rPr>
          <w:rFonts w:hint="eastAsia"/>
        </w:rPr>
        <w:t>，基于应用层，为用户提供多种使用和访问方式，包括门户网站、微信公众号/小程序、手机A</w:t>
      </w:r>
      <w:r>
        <w:t>PP</w:t>
      </w:r>
      <w:r>
        <w:rPr>
          <w:rFonts w:hint="eastAsia"/>
        </w:rPr>
        <w:t>等。应能对不同类型</w:t>
      </w:r>
      <w:r>
        <w:t>用户</w:t>
      </w:r>
      <w:r>
        <w:rPr>
          <w:rFonts w:hint="eastAsia"/>
        </w:rPr>
        <w:t>的访问、不同终端等提供支持。</w:t>
      </w:r>
    </w:p>
    <w:p>
      <w:pPr>
        <w:pStyle w:val="3"/>
      </w:pPr>
      <w:bookmarkStart w:id="148" w:name="_Toc504638518"/>
      <w:bookmarkStart w:id="149" w:name="_Toc507775886"/>
      <w:bookmarkStart w:id="150" w:name="_Toc510081608"/>
      <w:r>
        <w:rPr>
          <w:rFonts w:hint="eastAsia"/>
        </w:rPr>
        <w:t>数据共享交互。</w:t>
      </w:r>
      <w:bookmarkEnd w:id="148"/>
      <w:bookmarkEnd w:id="149"/>
      <w:bookmarkEnd w:id="150"/>
    </w:p>
    <w:p>
      <w:pPr>
        <w:spacing w:line="240" w:lineRule="auto"/>
      </w:pPr>
      <w:r>
        <w:rPr>
          <w:rFonts w:hint="eastAsia"/>
        </w:rPr>
        <w:t xml:space="preserve">数据共享交互应提供整个系统内部各应用、各业务模块间的信息交换和共享服务，支持系统外数据交换服务，实现与其他监管系统和业务系统等实现数据交换。包括但不限于： </w:t>
      </w:r>
    </w:p>
    <w:p>
      <w:pPr>
        <w:pStyle w:val="59"/>
        <w:widowControl w:val="0"/>
        <w:numPr>
          <w:ilvl w:val="0"/>
          <w:numId w:val="9"/>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应符合GB/T 21062.3、GB/T 21063.3、GB/T 21063.4的要求；</w:t>
      </w:r>
    </w:p>
    <w:p>
      <w:pPr>
        <w:pStyle w:val="59"/>
        <w:widowControl w:val="0"/>
        <w:numPr>
          <w:ilvl w:val="0"/>
          <w:numId w:val="9"/>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应实现不同数据类型的自动转换、数据的自动封装和解析；</w:t>
      </w:r>
    </w:p>
    <w:p>
      <w:pPr>
        <w:pStyle w:val="59"/>
        <w:widowControl w:val="0"/>
        <w:numPr>
          <w:ilvl w:val="0"/>
          <w:numId w:val="9"/>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应通过统一的元数据格式、数据元和信息分类编码、业务文档格式等，使整个系统内部实现不同格式业务信息的交换。其</w:t>
      </w:r>
      <w:r>
        <w:rPr>
          <w:rFonts w:ascii="仿宋_GB2312" w:hAnsi="宋体" w:eastAsia="仿宋_GB2312"/>
          <w:kern w:val="2"/>
          <w:sz w:val="32"/>
          <w:szCs w:val="32"/>
        </w:rPr>
        <w:t>元数据</w:t>
      </w:r>
      <w:r>
        <w:rPr>
          <w:rFonts w:hint="eastAsia" w:ascii="仿宋_GB2312" w:hAnsi="宋体" w:eastAsia="仿宋_GB2312"/>
          <w:kern w:val="2"/>
          <w:sz w:val="32"/>
          <w:szCs w:val="32"/>
        </w:rPr>
        <w:t>应</w:t>
      </w:r>
      <w:r>
        <w:rPr>
          <w:rFonts w:ascii="仿宋_GB2312" w:hAnsi="宋体" w:eastAsia="仿宋_GB2312"/>
          <w:kern w:val="2"/>
          <w:sz w:val="32"/>
          <w:szCs w:val="32"/>
        </w:rPr>
        <w:t>进行分类与标识，制定数据共享目录，</w:t>
      </w:r>
      <w:r>
        <w:rPr>
          <w:rFonts w:hint="eastAsia" w:ascii="仿宋_GB2312" w:hAnsi="宋体" w:eastAsia="仿宋_GB2312"/>
          <w:kern w:val="2"/>
          <w:sz w:val="32"/>
          <w:szCs w:val="32"/>
        </w:rPr>
        <w:t>针</w:t>
      </w:r>
      <w:r>
        <w:rPr>
          <w:rFonts w:ascii="仿宋_GB2312" w:hAnsi="宋体" w:eastAsia="仿宋_GB2312"/>
          <w:kern w:val="2"/>
          <w:sz w:val="32"/>
          <w:szCs w:val="32"/>
        </w:rPr>
        <w:t>对不同部门、不同企业</w:t>
      </w:r>
      <w:r>
        <w:rPr>
          <w:rFonts w:hint="eastAsia" w:ascii="仿宋_GB2312" w:hAnsi="宋体" w:eastAsia="仿宋_GB2312"/>
          <w:kern w:val="2"/>
          <w:sz w:val="32"/>
          <w:szCs w:val="32"/>
        </w:rPr>
        <w:t>等</w:t>
      </w:r>
      <w:r>
        <w:rPr>
          <w:rFonts w:ascii="仿宋_GB2312" w:hAnsi="宋体" w:eastAsia="仿宋_GB2312"/>
          <w:kern w:val="2"/>
          <w:sz w:val="32"/>
          <w:szCs w:val="32"/>
        </w:rPr>
        <w:t>共享主体</w:t>
      </w:r>
      <w:r>
        <w:rPr>
          <w:rFonts w:hint="eastAsia" w:ascii="仿宋_GB2312" w:hAnsi="宋体" w:eastAsia="仿宋_GB2312"/>
          <w:kern w:val="2"/>
          <w:sz w:val="32"/>
          <w:szCs w:val="32"/>
        </w:rPr>
        <w:t>根据</w:t>
      </w:r>
      <w:r>
        <w:rPr>
          <w:rFonts w:ascii="仿宋_GB2312" w:hAnsi="宋体" w:eastAsia="仿宋_GB2312"/>
          <w:kern w:val="2"/>
          <w:sz w:val="32"/>
          <w:szCs w:val="32"/>
        </w:rPr>
        <w:t>业务需要</w:t>
      </w:r>
      <w:r>
        <w:rPr>
          <w:rFonts w:hint="eastAsia" w:ascii="仿宋_GB2312" w:hAnsi="宋体" w:eastAsia="仿宋_GB2312"/>
          <w:kern w:val="2"/>
          <w:sz w:val="32"/>
          <w:szCs w:val="32"/>
        </w:rPr>
        <w:t>及</w:t>
      </w:r>
      <w:r>
        <w:rPr>
          <w:rFonts w:ascii="仿宋_GB2312" w:hAnsi="宋体" w:eastAsia="仿宋_GB2312"/>
          <w:kern w:val="2"/>
          <w:sz w:val="32"/>
          <w:szCs w:val="32"/>
        </w:rPr>
        <w:t>数据保密需求，分别制定</w:t>
      </w:r>
      <w:r>
        <w:rPr>
          <w:rFonts w:hint="eastAsia" w:ascii="仿宋_GB2312" w:hAnsi="宋体" w:eastAsia="仿宋_GB2312"/>
          <w:kern w:val="2"/>
          <w:sz w:val="32"/>
          <w:szCs w:val="32"/>
        </w:rPr>
        <w:t>数据</w:t>
      </w:r>
      <w:r>
        <w:rPr>
          <w:rFonts w:ascii="仿宋_GB2312" w:hAnsi="宋体" w:eastAsia="仿宋_GB2312"/>
          <w:kern w:val="2"/>
          <w:sz w:val="32"/>
          <w:szCs w:val="32"/>
        </w:rPr>
        <w:t>共享目录，该功能应具备但不限于数据目录名单管理、共享主体名单管理、共享数据权限管理、共享目录管理等</w:t>
      </w:r>
      <w:r>
        <w:rPr>
          <w:rFonts w:hint="eastAsia" w:ascii="仿宋_GB2312" w:hAnsi="宋体" w:eastAsia="仿宋_GB2312"/>
          <w:kern w:val="2"/>
          <w:sz w:val="32"/>
          <w:szCs w:val="32"/>
        </w:rPr>
        <w:t>；</w:t>
      </w:r>
    </w:p>
    <w:p>
      <w:pPr>
        <w:pStyle w:val="59"/>
        <w:widowControl w:val="0"/>
        <w:numPr>
          <w:ilvl w:val="0"/>
          <w:numId w:val="9"/>
        </w:numPr>
        <w:ind w:left="0" w:leftChars="0" w:firstLine="640" w:firstLineChars="200"/>
        <w:rPr>
          <w:rFonts w:ascii="仿宋_GB2312" w:hAnsi="宋体" w:eastAsia="仿宋_GB2312"/>
          <w:kern w:val="2"/>
          <w:sz w:val="32"/>
          <w:szCs w:val="32"/>
        </w:rPr>
      </w:pPr>
      <w:r>
        <w:rPr>
          <w:rFonts w:hint="eastAsia" w:ascii="仿宋_GB2312" w:hAnsi="宋体" w:eastAsia="仿宋_GB2312"/>
          <w:kern w:val="2"/>
          <w:sz w:val="32"/>
          <w:szCs w:val="32"/>
        </w:rPr>
        <w:t>有条件的地方，可考虑制定公共信息服务目录，如统一社会信用代码、产品分类与代码、商品条码、产品检验信息、动物检疫信息等，并通过API实现公共信息共享与交换。</w:t>
      </w:r>
    </w:p>
    <w:p>
      <w:pPr>
        <w:pStyle w:val="3"/>
      </w:pPr>
      <w:bookmarkStart w:id="151" w:name="_Toc504638519"/>
      <w:bookmarkStart w:id="152" w:name="_Toc510081609"/>
      <w:bookmarkStart w:id="153" w:name="_Toc507775887"/>
      <w:r>
        <w:rPr>
          <w:rFonts w:hint="eastAsia"/>
        </w:rPr>
        <w:t>安全保障体系</w:t>
      </w:r>
      <w:bookmarkEnd w:id="151"/>
      <w:r>
        <w:rPr>
          <w:rFonts w:hint="eastAsia"/>
        </w:rPr>
        <w:t>。</w:t>
      </w:r>
      <w:bookmarkEnd w:id="152"/>
      <w:bookmarkEnd w:id="153"/>
    </w:p>
    <w:p>
      <w:pPr>
        <w:spacing w:line="240" w:lineRule="auto"/>
      </w:pPr>
      <w:r>
        <w:rPr>
          <w:rFonts w:hint="eastAsia"/>
        </w:rPr>
        <w:t>信息安全和运行监控贯通系统的各层面，信息安全为系统各层提供安全服务，主要涉及安全管理、安全协议、加密、密钥管理等方面的内容；运行监控系统监控各层运行状态。</w:t>
      </w:r>
    </w:p>
    <w:p>
      <w:pPr>
        <w:pStyle w:val="2"/>
      </w:pPr>
      <w:bookmarkStart w:id="154" w:name="_Toc504638520"/>
      <w:bookmarkStart w:id="155" w:name="_Toc481736670"/>
      <w:bookmarkStart w:id="156" w:name="_Toc507775888"/>
      <w:bookmarkStart w:id="157" w:name="_Toc510081610"/>
      <w:r>
        <w:rPr>
          <w:rFonts w:hint="eastAsia"/>
        </w:rPr>
        <w:t>功能要求</w:t>
      </w:r>
      <w:bookmarkEnd w:id="154"/>
      <w:bookmarkEnd w:id="155"/>
      <w:bookmarkEnd w:id="156"/>
      <w:bookmarkEnd w:id="157"/>
    </w:p>
    <w:p>
      <w:pPr>
        <w:pStyle w:val="3"/>
      </w:pPr>
      <w:bookmarkStart w:id="158" w:name="_Toc481736671"/>
      <w:bookmarkStart w:id="159" w:name="_Toc504638521"/>
      <w:bookmarkStart w:id="160" w:name="_Toc507775889"/>
      <w:bookmarkStart w:id="161" w:name="_Toc510081611"/>
      <w:r>
        <w:rPr>
          <w:rFonts w:hint="eastAsia"/>
        </w:rPr>
        <w:t>概述</w:t>
      </w:r>
      <w:bookmarkEnd w:id="158"/>
      <w:r>
        <w:rPr>
          <w:rFonts w:hint="eastAsia"/>
        </w:rPr>
        <w:t>。</w:t>
      </w:r>
      <w:bookmarkEnd w:id="159"/>
      <w:bookmarkEnd w:id="160"/>
      <w:bookmarkEnd w:id="161"/>
    </w:p>
    <w:p>
      <w:pPr>
        <w:spacing w:line="240" w:lineRule="auto"/>
      </w:pPr>
      <w:r>
        <w:rPr>
          <w:rFonts w:hint="eastAsia"/>
        </w:rPr>
        <w:t>地方追溯平台应分品类设置子平台。各子平台应具备追溯主体和产品信息管理、数据质量管理、追溯应急管理、</w:t>
      </w:r>
      <w:r>
        <w:t>追溯数据分析</w:t>
      </w:r>
      <w:r>
        <w:rPr>
          <w:rFonts w:hint="eastAsia"/>
        </w:rPr>
        <w:t>等必要功能；可根据管理需求，各子平台配置体系建设管理、追溯设备管理、运行监测管理</w:t>
      </w:r>
      <w:r>
        <w:t>等</w:t>
      </w:r>
      <w:r>
        <w:rPr>
          <w:rFonts w:hint="eastAsia"/>
        </w:rPr>
        <w:t>可选</w:t>
      </w:r>
      <w:r>
        <w:t>功能。</w:t>
      </w:r>
      <w:r>
        <w:rPr>
          <w:rFonts w:hint="eastAsia"/>
        </w:rPr>
        <w:t>可结合本地区门户网站建设实际，单独或融合实现公</w:t>
      </w:r>
      <w:r>
        <w:t>共服务管理</w:t>
      </w:r>
      <w:r>
        <w:rPr>
          <w:rFonts w:hint="eastAsia"/>
        </w:rPr>
        <w:t>功能。建设单位可根据实际，自行细化、增删改相关功能；开展追溯体系精准扶贫工作的地区，可增加追溯体系精准扶贫等主题管理功能。</w:t>
      </w:r>
    </w:p>
    <w:p>
      <w:pPr>
        <w:pStyle w:val="3"/>
      </w:pPr>
      <w:bookmarkStart w:id="162" w:name="_Toc481736677"/>
      <w:bookmarkStart w:id="163" w:name="_Toc510081612"/>
      <w:bookmarkStart w:id="164" w:name="_Toc504638522"/>
      <w:bookmarkStart w:id="165" w:name="_Toc507775890"/>
      <w:r>
        <w:rPr>
          <w:rFonts w:hint="eastAsia"/>
        </w:rPr>
        <w:t>追溯主体管理</w:t>
      </w:r>
      <w:bookmarkEnd w:id="162"/>
      <w:r>
        <w:rPr>
          <w:rFonts w:hint="eastAsia"/>
        </w:rPr>
        <w:t>。</w:t>
      </w:r>
      <w:bookmarkEnd w:id="163"/>
      <w:bookmarkEnd w:id="164"/>
      <w:bookmarkEnd w:id="165"/>
    </w:p>
    <w:p>
      <w:pPr>
        <w:spacing w:line="240" w:lineRule="auto"/>
      </w:pPr>
      <w:r>
        <w:rPr>
          <w:rFonts w:hint="eastAsia"/>
        </w:rPr>
        <w:t>对所辖地区</w:t>
      </w:r>
      <w:r>
        <w:t>内</w:t>
      </w:r>
      <w:r>
        <w:rPr>
          <w:rFonts w:hint="eastAsia"/>
        </w:rPr>
        <w:t>追溯涉及的相关</w:t>
      </w:r>
      <w:r>
        <w:t>生产</w:t>
      </w:r>
      <w:r>
        <w:rPr>
          <w:rFonts w:hint="eastAsia"/>
        </w:rPr>
        <w:t>经营企业，提供</w:t>
      </w:r>
      <w:r>
        <w:t>备案、</w:t>
      </w:r>
      <w:r>
        <w:rPr>
          <w:rFonts w:hint="eastAsia"/>
        </w:rPr>
        <w:t>验证</w:t>
      </w:r>
      <w:r>
        <w:t>、</w:t>
      </w:r>
      <w:r>
        <w:rPr>
          <w:rFonts w:hint="eastAsia"/>
        </w:rPr>
        <w:t>检索等功能</w:t>
      </w:r>
      <w:r>
        <w:t>。</w:t>
      </w:r>
    </w:p>
    <w:p>
      <w:pPr>
        <w:pStyle w:val="4"/>
      </w:pPr>
      <w:bookmarkStart w:id="166" w:name="_Toc481478176"/>
      <w:bookmarkEnd w:id="166"/>
      <w:bookmarkStart w:id="167" w:name="_Toc504638523"/>
      <w:bookmarkStart w:id="168" w:name="_Toc481736678"/>
      <w:bookmarkStart w:id="169" w:name="_Toc504637797"/>
      <w:r>
        <w:rPr>
          <w:rFonts w:hint="eastAsia"/>
        </w:rPr>
        <w:t>主体与产品信息备案</w:t>
      </w:r>
      <w:bookmarkEnd w:id="167"/>
      <w:bookmarkEnd w:id="168"/>
      <w:bookmarkEnd w:id="169"/>
    </w:p>
    <w:p>
      <w:pPr>
        <w:spacing w:line="240" w:lineRule="auto"/>
      </w:pPr>
      <w:r>
        <w:rPr>
          <w:rFonts w:hint="eastAsia"/>
        </w:rPr>
        <w:t>可通过平台</w:t>
      </w:r>
      <w:r>
        <w:t>直接</w:t>
      </w:r>
      <w:r>
        <w:rPr>
          <w:rFonts w:hint="eastAsia"/>
        </w:rPr>
        <w:t>登记主体与产品的</w:t>
      </w:r>
      <w:r>
        <w:t>备案</w:t>
      </w:r>
      <w:r>
        <w:rPr>
          <w:rFonts w:hint="eastAsia"/>
        </w:rPr>
        <w:t>信息，</w:t>
      </w:r>
      <w:r>
        <w:t>或</w:t>
      </w:r>
      <w:r>
        <w:rPr>
          <w:rFonts w:hint="eastAsia"/>
        </w:rPr>
        <w:t>接收企业追溯系统上传的</w:t>
      </w:r>
      <w:r>
        <w:t>备案信息。追溯主体可包括</w:t>
      </w:r>
      <w:r>
        <w:rPr>
          <w:rFonts w:hint="eastAsia"/>
        </w:rPr>
        <w:t>生产经营</w:t>
      </w:r>
      <w:r>
        <w:t>企业，也可包括批发</w:t>
      </w:r>
      <w:r>
        <w:rPr>
          <w:rFonts w:hint="eastAsia"/>
        </w:rPr>
        <w:t>市场和零售市场的个体</w:t>
      </w:r>
      <w:r>
        <w:t>经营户</w:t>
      </w:r>
      <w:r>
        <w:rPr>
          <w:rFonts w:hint="eastAsia"/>
        </w:rPr>
        <w:t>。企业</w:t>
      </w:r>
      <w:r>
        <w:t>主体备案信息主要包括</w:t>
      </w:r>
      <w:r>
        <w:rPr>
          <w:rFonts w:hint="eastAsia"/>
        </w:rPr>
        <w:t>但不限于</w:t>
      </w:r>
      <w:r>
        <w:t>企业编码、企业名称、统一社会信用代码、</w:t>
      </w:r>
      <w:r>
        <w:rPr>
          <w:rFonts w:hint="eastAsia"/>
        </w:rPr>
        <w:t>经营</w:t>
      </w:r>
      <w:r>
        <w:t>品类、</w:t>
      </w:r>
      <w:r>
        <w:rPr>
          <w:rFonts w:hint="eastAsia"/>
        </w:rPr>
        <w:t>生产/经营</w:t>
      </w:r>
      <w:r>
        <w:t>许可证</w:t>
      </w:r>
      <w:r>
        <w:rPr>
          <w:rFonts w:hint="eastAsia"/>
        </w:rPr>
        <w:t>号</w:t>
      </w:r>
      <w:r>
        <w:t>、</w:t>
      </w:r>
      <w:r>
        <w:rPr>
          <w:rFonts w:hint="eastAsia"/>
        </w:rPr>
        <w:t>经营</w:t>
      </w:r>
      <w:r>
        <w:t>地址、经</w:t>
      </w:r>
      <w:r>
        <w:rPr>
          <w:rFonts w:hint="eastAsia"/>
        </w:rPr>
        <w:t>度与</w:t>
      </w:r>
      <w:r>
        <w:t>纬度、联系人等</w:t>
      </w:r>
      <w:r>
        <w:rPr>
          <w:rFonts w:hint="eastAsia"/>
        </w:rPr>
        <w:t>，商户</w:t>
      </w:r>
      <w:r>
        <w:t>主体</w:t>
      </w:r>
      <w:r>
        <w:rPr>
          <w:rFonts w:hint="eastAsia"/>
        </w:rPr>
        <w:t>包括</w:t>
      </w:r>
      <w:r>
        <w:t>但不限于</w:t>
      </w:r>
      <w:r>
        <w:rPr>
          <w:rFonts w:hint="eastAsia"/>
        </w:rPr>
        <w:t>经营者编码、经营者类型、经营</w:t>
      </w:r>
      <w:r>
        <w:t>品类、</w:t>
      </w:r>
      <w:r>
        <w:rPr>
          <w:rFonts w:hint="eastAsia"/>
        </w:rPr>
        <w:t>所在节点企业编码和名称、联系方式等。企业</w:t>
      </w:r>
      <w:r>
        <w:t>编码与商户编码应确保全国唯一性。</w:t>
      </w:r>
      <w:r>
        <w:rPr>
          <w:rFonts w:hint="eastAsia"/>
        </w:rPr>
        <w:t>产品备案信息应符合国家重要产品种类目录及追溯信息采集规范及标准要求。</w:t>
      </w:r>
    </w:p>
    <w:p>
      <w:pPr>
        <w:spacing w:line="240" w:lineRule="auto"/>
      </w:pPr>
      <w:r>
        <w:rPr>
          <w:rFonts w:hint="eastAsia"/>
        </w:rPr>
        <w:t>功能包括但不限于追溯</w:t>
      </w:r>
      <w:r>
        <w:t>主体</w:t>
      </w:r>
      <w:r>
        <w:rPr>
          <w:rFonts w:hint="eastAsia"/>
        </w:rPr>
        <w:t>和产品</w:t>
      </w:r>
      <w:r>
        <w:t>备案信息</w:t>
      </w:r>
      <w:r>
        <w:rPr>
          <w:rFonts w:hint="eastAsia"/>
        </w:rPr>
        <w:t>登记、修改、审核等功能。</w:t>
      </w:r>
      <w:r>
        <w:t>支持</w:t>
      </w:r>
      <w:r>
        <w:rPr>
          <w:rFonts w:hint="eastAsia"/>
        </w:rPr>
        <w:t>备案</w:t>
      </w:r>
      <w:r>
        <w:t>信息</w:t>
      </w:r>
      <w:r>
        <w:rPr>
          <w:rFonts w:hint="eastAsia"/>
        </w:rPr>
        <w:t>变更</w:t>
      </w:r>
      <w:r>
        <w:t>权限设置及同步变更控制，并将</w:t>
      </w:r>
      <w:r>
        <w:rPr>
          <w:rFonts w:hint="eastAsia"/>
        </w:rPr>
        <w:t>最新</w:t>
      </w:r>
      <w:r>
        <w:t>变更的信息反馈给相关部门。</w:t>
      </w:r>
    </w:p>
    <w:p>
      <w:pPr>
        <w:pStyle w:val="4"/>
      </w:pPr>
      <w:bookmarkStart w:id="170" w:name="_Toc481478178"/>
      <w:bookmarkEnd w:id="170"/>
      <w:bookmarkStart w:id="171" w:name="_Toc481478179"/>
      <w:bookmarkEnd w:id="171"/>
      <w:bookmarkStart w:id="172" w:name="_Toc504638524"/>
      <w:bookmarkStart w:id="173" w:name="_Toc504637798"/>
      <w:bookmarkStart w:id="174" w:name="_Toc481736680"/>
      <w:r>
        <w:rPr>
          <w:rFonts w:hint="eastAsia"/>
        </w:rPr>
        <w:t>备案信息</w:t>
      </w:r>
      <w:r>
        <w:t>检索</w:t>
      </w:r>
      <w:bookmarkEnd w:id="172"/>
      <w:bookmarkEnd w:id="173"/>
      <w:bookmarkEnd w:id="174"/>
    </w:p>
    <w:p>
      <w:pPr>
        <w:spacing w:line="240" w:lineRule="auto"/>
      </w:pPr>
      <w:r>
        <w:rPr>
          <w:rFonts w:hint="eastAsia"/>
        </w:rPr>
        <w:t>按照所属区域、企业类型、产品种类</w:t>
      </w:r>
      <w:r>
        <w:t>、</w:t>
      </w:r>
      <w:r>
        <w:rPr>
          <w:rFonts w:hint="eastAsia"/>
        </w:rPr>
        <w:t>节点名称、节点编码、备案时间等条件，对追溯主体备案信息进行检索和分页展示，并利用地理信息系统（GIS）进行标注和分析。商户备案信息按商户类型、备案所在节点、商户名称、品种</w:t>
      </w:r>
      <w:r>
        <w:t>、</w:t>
      </w:r>
      <w:r>
        <w:rPr>
          <w:rFonts w:hint="eastAsia"/>
        </w:rPr>
        <w:t>商户编码、备案时间等条件进行检索，并分页展示。</w:t>
      </w:r>
    </w:p>
    <w:p>
      <w:pPr>
        <w:pStyle w:val="4"/>
      </w:pPr>
      <w:bookmarkStart w:id="175" w:name="_Toc481736681"/>
      <w:bookmarkStart w:id="176" w:name="_Toc504638525"/>
      <w:bookmarkStart w:id="177" w:name="_Toc504637799"/>
      <w:r>
        <w:rPr>
          <w:rFonts w:hint="eastAsia"/>
        </w:rPr>
        <w:t>备案</w:t>
      </w:r>
      <w:r>
        <w:t>信息</w:t>
      </w:r>
      <w:r>
        <w:rPr>
          <w:rFonts w:hint="eastAsia"/>
        </w:rPr>
        <w:t>分析</w:t>
      </w:r>
      <w:bookmarkEnd w:id="175"/>
      <w:bookmarkEnd w:id="176"/>
      <w:bookmarkEnd w:id="177"/>
    </w:p>
    <w:p>
      <w:pPr>
        <w:spacing w:line="240" w:lineRule="auto"/>
      </w:pPr>
      <w:r>
        <w:rPr>
          <w:rFonts w:hint="eastAsia"/>
        </w:rPr>
        <w:t>设置“企业备案数量”、“节点覆盖率”、“商户备案数量”、“商户覆盖率”等指标，按环节、产品品种、区域等维度，对企业商户数量和比例等指标进行统计分析，并</w:t>
      </w:r>
      <w:r>
        <w:t>采用图表等方式</w:t>
      </w:r>
      <w:r>
        <w:rPr>
          <w:rFonts w:hint="eastAsia"/>
        </w:rPr>
        <w:t>加以</w:t>
      </w:r>
      <w:r>
        <w:t>展示</w:t>
      </w:r>
      <w:r>
        <w:rPr>
          <w:rFonts w:hint="eastAsia"/>
        </w:rPr>
        <w:t>。节点覆盖率是指</w:t>
      </w:r>
      <w:r>
        <w:rPr>
          <w:rFonts w:hint="eastAsia" w:hAnsi="宋体"/>
          <w:szCs w:val="32"/>
        </w:rPr>
        <w:t>已备案且已经上传追溯信息的节</w:t>
      </w:r>
      <w:r>
        <w:rPr>
          <w:rFonts w:hint="eastAsia"/>
        </w:rPr>
        <w:t>点数量占全部追溯节点数量的比例。商户覆盖率是指已备案且已经上传追溯信息的商户数量占全部商户数量的比例。</w:t>
      </w:r>
    </w:p>
    <w:p>
      <w:pPr>
        <w:pStyle w:val="4"/>
      </w:pPr>
      <w:bookmarkStart w:id="178" w:name="_Toc481736682"/>
      <w:bookmarkStart w:id="179" w:name="_Toc504637800"/>
      <w:bookmarkStart w:id="180" w:name="_Toc504638526"/>
      <w:r>
        <w:rPr>
          <w:rFonts w:hint="eastAsia"/>
        </w:rPr>
        <w:t>主体运行监控</w:t>
      </w:r>
      <w:bookmarkEnd w:id="178"/>
      <w:bookmarkEnd w:id="179"/>
      <w:bookmarkEnd w:id="180"/>
    </w:p>
    <w:p>
      <w:pPr>
        <w:spacing w:line="240" w:lineRule="auto"/>
      </w:pPr>
      <w:r>
        <w:rPr>
          <w:rFonts w:hint="eastAsia"/>
        </w:rPr>
        <w:t>设置数据报送率、商户</w:t>
      </w:r>
      <w:r>
        <w:t>活跃度</w:t>
      </w:r>
      <w:r>
        <w:rPr>
          <w:rFonts w:hint="eastAsia"/>
        </w:rPr>
        <w:t>等指标，分环节对企业追溯系统运行状态进行监控。合理设置阈值，发现异常情况自动预警提示。</w:t>
      </w:r>
    </w:p>
    <w:p>
      <w:pPr>
        <w:pStyle w:val="3"/>
      </w:pPr>
      <w:bookmarkStart w:id="181" w:name="_Toc481736692"/>
      <w:bookmarkStart w:id="182" w:name="_Toc507775891"/>
      <w:bookmarkStart w:id="183" w:name="_Toc510081613"/>
      <w:bookmarkStart w:id="184" w:name="_Toc504638527"/>
      <w:r>
        <w:rPr>
          <w:rFonts w:hint="eastAsia"/>
        </w:rPr>
        <w:t>数据质量管理</w:t>
      </w:r>
      <w:bookmarkEnd w:id="181"/>
      <w:r>
        <w:rPr>
          <w:rFonts w:hint="eastAsia"/>
        </w:rPr>
        <w:t>。</w:t>
      </w:r>
      <w:bookmarkEnd w:id="182"/>
      <w:bookmarkEnd w:id="183"/>
      <w:bookmarkEnd w:id="184"/>
    </w:p>
    <w:p>
      <w:pPr>
        <w:spacing w:line="240" w:lineRule="auto"/>
      </w:pPr>
      <w:r>
        <w:rPr>
          <w:rFonts w:hint="eastAsia"/>
        </w:rPr>
        <w:t>对追溯</w:t>
      </w:r>
      <w:r>
        <w:t>数据采集、</w:t>
      </w:r>
      <w:r>
        <w:rPr>
          <w:rFonts w:hint="eastAsia"/>
        </w:rPr>
        <w:t>传输、</w:t>
      </w:r>
      <w:r>
        <w:t>审核、分类存储</w:t>
      </w:r>
      <w:r>
        <w:rPr>
          <w:rFonts w:hint="eastAsia"/>
        </w:rPr>
        <w:t>进行</w:t>
      </w:r>
      <w:r>
        <w:t>管理</w:t>
      </w:r>
      <w:r>
        <w:rPr>
          <w:rFonts w:hint="eastAsia"/>
        </w:rPr>
        <w:t>。</w:t>
      </w:r>
      <w:r>
        <w:t>主要</w:t>
      </w:r>
      <w:r>
        <w:rPr>
          <w:rFonts w:hint="eastAsia"/>
        </w:rPr>
        <w:t>包括</w:t>
      </w:r>
      <w:r>
        <w:t>数据</w:t>
      </w:r>
      <w:r>
        <w:rPr>
          <w:rFonts w:hint="eastAsia"/>
        </w:rPr>
        <w:t>传输监控</w:t>
      </w:r>
      <w:r>
        <w:t>、数据</w:t>
      </w:r>
      <w:r>
        <w:rPr>
          <w:rFonts w:hint="eastAsia"/>
        </w:rPr>
        <w:t>清洗</w:t>
      </w:r>
      <w:r>
        <w:t>等功能。</w:t>
      </w:r>
    </w:p>
    <w:p>
      <w:pPr>
        <w:pStyle w:val="4"/>
      </w:pPr>
      <w:bookmarkStart w:id="185" w:name="_Toc481736693"/>
      <w:bookmarkStart w:id="186" w:name="_Toc504638528"/>
      <w:bookmarkStart w:id="187" w:name="_Toc504637802"/>
      <w:r>
        <w:rPr>
          <w:rFonts w:hint="eastAsia"/>
        </w:rPr>
        <w:t>数据传输监控</w:t>
      </w:r>
      <w:bookmarkEnd w:id="185"/>
      <w:bookmarkEnd w:id="186"/>
      <w:bookmarkEnd w:id="187"/>
    </w:p>
    <w:p>
      <w:pPr>
        <w:spacing w:line="240" w:lineRule="auto"/>
      </w:pPr>
      <w:r>
        <w:rPr>
          <w:rFonts w:hint="eastAsia"/>
        </w:rPr>
        <w:t>对各城市或节点企业数据传输进度、负载等进行监控。</w:t>
      </w:r>
    </w:p>
    <w:p>
      <w:pPr>
        <w:spacing w:line="240" w:lineRule="auto"/>
      </w:pPr>
      <w:r>
        <w:rPr>
          <w:rFonts w:hint="eastAsia"/>
        </w:rPr>
        <w:t>实时监控。设置数据监控指标，以图形方式展示各节点或城市的实时数据上传情况，支持下钻展示各企业数据上传情况，监控指标包括但不限于：总数据量、有效数据量、问题数据量等。</w:t>
      </w:r>
    </w:p>
    <w:p>
      <w:pPr>
        <w:spacing w:line="240" w:lineRule="auto"/>
      </w:pPr>
      <w:r>
        <w:rPr>
          <w:rFonts w:hint="eastAsia"/>
        </w:rPr>
        <w:t>进度监控。按年、月、日等周期，以图表方式展示各城市或节点企业实时数据上传进度。包括但不限于：已上传数据量、已上传有效数据量、已上传问题数据量、补传数据量等，并支持将统计结果导出。</w:t>
      </w:r>
    </w:p>
    <w:p>
      <w:pPr>
        <w:spacing w:line="240" w:lineRule="auto"/>
      </w:pPr>
      <w:r>
        <w:rPr>
          <w:rFonts w:hint="eastAsia"/>
        </w:rPr>
        <w:t>负载监控。提供对各数据接收应用服务器的配置与监控功能，服务器配置内容包括但不限于服务器的添加、配置、停用等，以图表方式实时展示数据接收服务器的CPU、内存、磁盘空间、日志空间等负载情况。服务器负载超过预警阈值时，系统可以通过邮件或短信的方式自动通知管理员，同时将服务器异常情况记录日志，并支持将服务器运行状况结果进行导出。</w:t>
      </w:r>
    </w:p>
    <w:p>
      <w:pPr>
        <w:pStyle w:val="4"/>
      </w:pPr>
      <w:bookmarkStart w:id="188" w:name="_Toc504637803"/>
      <w:bookmarkStart w:id="189" w:name="_Toc481736694"/>
      <w:bookmarkStart w:id="190" w:name="_Toc504638529"/>
      <w:r>
        <w:rPr>
          <w:rFonts w:hint="eastAsia"/>
        </w:rPr>
        <w:t>追溯数据清洗</w:t>
      </w:r>
      <w:bookmarkEnd w:id="188"/>
      <w:bookmarkEnd w:id="189"/>
      <w:bookmarkEnd w:id="190"/>
    </w:p>
    <w:p>
      <w:pPr>
        <w:spacing w:line="240" w:lineRule="auto"/>
      </w:pPr>
      <w:r>
        <w:rPr>
          <w:rFonts w:hint="eastAsia"/>
        </w:rPr>
        <w:t>制定数据清洗规则，对数据清洗后的结果进行综合查询和展示。</w:t>
      </w:r>
    </w:p>
    <w:p>
      <w:pPr>
        <w:spacing w:line="240" w:lineRule="auto"/>
      </w:pPr>
      <w:r>
        <w:rPr>
          <w:rFonts w:hint="eastAsia"/>
        </w:rPr>
        <w:t>清洗规则设置。提供对于数据清洗规则的设置功能，该功能内容包括但不限于：阈值设置、清洗分类设置、清洗规则设置等。</w:t>
      </w:r>
    </w:p>
    <w:p>
      <w:pPr>
        <w:spacing w:line="240" w:lineRule="auto"/>
      </w:pPr>
      <w:r>
        <w:rPr>
          <w:rFonts w:hint="eastAsia"/>
        </w:rPr>
        <w:t>问题数据查询与统计。可按照数据清洗分类设置，分年月日等周期统计各城市或节点的问题数据量，并可进一步查询具体问题数据明细，支持将统计结果导出。</w:t>
      </w:r>
    </w:p>
    <w:p>
      <w:pPr>
        <w:spacing w:line="240" w:lineRule="auto"/>
      </w:pPr>
      <w:r>
        <w:rPr>
          <w:rFonts w:hint="eastAsia"/>
        </w:rPr>
        <w:t>问题反馈。对清洗后的问题数据按照类型进行归类统计，然后根据通讯录中的各城市或节点数据对接责任人联系方式，自动向各城市或节点责任人反馈问题数据统计结果。</w:t>
      </w:r>
    </w:p>
    <w:p>
      <w:pPr>
        <w:pStyle w:val="4"/>
      </w:pPr>
      <w:bookmarkStart w:id="191" w:name="_Toc481736695"/>
      <w:bookmarkStart w:id="192" w:name="_Toc504638530"/>
      <w:bookmarkStart w:id="193" w:name="_Toc504637804"/>
      <w:r>
        <w:rPr>
          <w:rFonts w:hint="eastAsia"/>
        </w:rPr>
        <w:t>追溯数据审核</w:t>
      </w:r>
      <w:bookmarkEnd w:id="191"/>
      <w:bookmarkEnd w:id="192"/>
      <w:bookmarkEnd w:id="193"/>
    </w:p>
    <w:p>
      <w:pPr>
        <w:spacing w:line="240" w:lineRule="auto"/>
      </w:pPr>
      <w:r>
        <w:rPr>
          <w:rFonts w:hint="eastAsia"/>
        </w:rPr>
        <w:t>针对各类数据应用主题，分别制定异常数据判定规则，对</w:t>
      </w:r>
      <w:r>
        <w:t>上传数据</w:t>
      </w:r>
      <w:r>
        <w:rPr>
          <w:rFonts w:hint="eastAsia"/>
        </w:rPr>
        <w:t>完整性、规范性等</w:t>
      </w:r>
      <w:r>
        <w:t>进行审核</w:t>
      </w:r>
      <w:r>
        <w:rPr>
          <w:rFonts w:hint="eastAsia"/>
        </w:rPr>
        <w:t>。包括但不限于异常数据阈值设置、异常</w:t>
      </w:r>
      <w:r>
        <w:t>数据预警、数据</w:t>
      </w:r>
      <w:r>
        <w:rPr>
          <w:rFonts w:hint="eastAsia"/>
        </w:rPr>
        <w:t>质量</w:t>
      </w:r>
      <w:r>
        <w:t>报告</w:t>
      </w:r>
      <w:r>
        <w:rPr>
          <w:rFonts w:hint="eastAsia"/>
        </w:rPr>
        <w:t>生成</w:t>
      </w:r>
      <w:r>
        <w:t>等</w:t>
      </w:r>
      <w:r>
        <w:rPr>
          <w:rFonts w:hint="eastAsia"/>
        </w:rPr>
        <w:t>功能</w:t>
      </w:r>
      <w:r>
        <w:t>。</w:t>
      </w:r>
    </w:p>
    <w:p>
      <w:pPr>
        <w:pStyle w:val="3"/>
      </w:pPr>
      <w:bookmarkStart w:id="194" w:name="_Toc481736700"/>
      <w:bookmarkStart w:id="195" w:name="_Toc504638531"/>
      <w:bookmarkStart w:id="196" w:name="_Toc507775892"/>
      <w:bookmarkStart w:id="197" w:name="_Toc510081614"/>
      <w:r>
        <w:rPr>
          <w:rFonts w:hint="eastAsia"/>
        </w:rPr>
        <w:t>追溯应急管理</w:t>
      </w:r>
      <w:bookmarkEnd w:id="194"/>
      <w:r>
        <w:rPr>
          <w:rFonts w:hint="eastAsia"/>
        </w:rPr>
        <w:t>。</w:t>
      </w:r>
      <w:bookmarkEnd w:id="195"/>
      <w:bookmarkEnd w:id="196"/>
      <w:bookmarkEnd w:id="197"/>
    </w:p>
    <w:p>
      <w:pPr>
        <w:spacing w:line="240" w:lineRule="auto"/>
      </w:pPr>
      <w:r>
        <w:rPr>
          <w:rFonts w:hint="eastAsia"/>
        </w:rPr>
        <w:t>应急管理应实现各部门快速协调、联动，有效解决突发公共安全事件。根据</w:t>
      </w:r>
      <w:r>
        <w:t>业务流程划分，主要包括</w:t>
      </w:r>
      <w:r>
        <w:rPr>
          <w:rFonts w:hint="eastAsia"/>
        </w:rPr>
        <w:t>质量安全监测预警、应急</w:t>
      </w:r>
      <w:r>
        <w:t>预案管理、应急事件</w:t>
      </w:r>
      <w:r>
        <w:rPr>
          <w:rFonts w:hint="eastAsia"/>
        </w:rPr>
        <w:t>审核</w:t>
      </w:r>
      <w:r>
        <w:t>、应急协同处置</w:t>
      </w:r>
      <w:r>
        <w:rPr>
          <w:rFonts w:hint="eastAsia"/>
        </w:rPr>
        <w:t>、</w:t>
      </w:r>
      <w:r>
        <w:t>应急事件反馈</w:t>
      </w:r>
      <w:r>
        <w:rPr>
          <w:rFonts w:hint="eastAsia"/>
        </w:rPr>
        <w:t>和应急信息发布等</w:t>
      </w:r>
      <w:r>
        <w:t>。</w:t>
      </w:r>
    </w:p>
    <w:p>
      <w:pPr>
        <w:pStyle w:val="4"/>
      </w:pPr>
      <w:bookmarkStart w:id="198" w:name="_Toc504637806"/>
      <w:bookmarkStart w:id="199" w:name="_Toc504638532"/>
      <w:bookmarkStart w:id="200" w:name="_Toc481736701"/>
      <w:r>
        <w:rPr>
          <w:rFonts w:hint="eastAsia"/>
        </w:rPr>
        <w:t>质量安全监测预警</w:t>
      </w:r>
      <w:bookmarkEnd w:id="198"/>
      <w:bookmarkEnd w:id="199"/>
      <w:bookmarkEnd w:id="200"/>
    </w:p>
    <w:p>
      <w:pPr>
        <w:spacing w:line="240" w:lineRule="auto"/>
      </w:pPr>
      <w:r>
        <w:rPr>
          <w:rFonts w:hint="eastAsia"/>
        </w:rPr>
        <w:t>对</w:t>
      </w:r>
      <w:r>
        <w:t>产品质量</w:t>
      </w:r>
      <w:r>
        <w:rPr>
          <w:rFonts w:hint="eastAsia"/>
        </w:rPr>
        <w:t>安全关键</w:t>
      </w:r>
      <w:r>
        <w:t>控制点进行</w:t>
      </w:r>
      <w:r>
        <w:rPr>
          <w:rFonts w:hint="eastAsia"/>
        </w:rPr>
        <w:t>动态监测，支持异常情况自动预警提示功能。对</w:t>
      </w:r>
      <w:r>
        <w:t>产品质量安全</w:t>
      </w:r>
      <w:r>
        <w:rPr>
          <w:rFonts w:hint="eastAsia"/>
        </w:rPr>
        <w:t>数据进行统计分析，</w:t>
      </w:r>
      <w:r>
        <w:t>包括但不限于</w:t>
      </w:r>
      <w:r>
        <w:rPr>
          <w:rFonts w:hint="eastAsia"/>
        </w:rPr>
        <w:t>质量</w:t>
      </w:r>
      <w:r>
        <w:t>安全</w:t>
      </w:r>
      <w:r>
        <w:rPr>
          <w:rFonts w:hint="eastAsia"/>
        </w:rPr>
        <w:t>控制点</w:t>
      </w:r>
      <w:r>
        <w:t>数据报送量</w:t>
      </w:r>
      <w:r>
        <w:rPr>
          <w:rFonts w:hint="eastAsia"/>
        </w:rPr>
        <w:t>、</w:t>
      </w:r>
      <w:r>
        <w:t>控制点</w:t>
      </w:r>
      <w:r>
        <w:rPr>
          <w:rFonts w:hint="eastAsia"/>
        </w:rPr>
        <w:t>达标率</w:t>
      </w:r>
      <w:r>
        <w:t>、</w:t>
      </w:r>
      <w:r>
        <w:rPr>
          <w:rFonts w:hint="eastAsia"/>
        </w:rPr>
        <w:t>质量</w:t>
      </w:r>
      <w:r>
        <w:t>安全预警</w:t>
      </w:r>
      <w:r>
        <w:rPr>
          <w:rFonts w:hint="eastAsia"/>
        </w:rPr>
        <w:t>统计</w:t>
      </w:r>
      <w:r>
        <w:t>等。</w:t>
      </w:r>
    </w:p>
    <w:p>
      <w:pPr>
        <w:pStyle w:val="4"/>
      </w:pPr>
      <w:bookmarkStart w:id="201" w:name="_Toc504637807"/>
      <w:bookmarkStart w:id="202" w:name="_Toc504638533"/>
      <w:bookmarkStart w:id="203" w:name="_Toc481736702"/>
      <w:r>
        <w:rPr>
          <w:rFonts w:hint="eastAsia"/>
        </w:rPr>
        <w:t>应急预案管理</w:t>
      </w:r>
      <w:bookmarkEnd w:id="201"/>
      <w:bookmarkEnd w:id="202"/>
      <w:bookmarkEnd w:id="203"/>
    </w:p>
    <w:p>
      <w:pPr>
        <w:spacing w:line="240" w:lineRule="auto"/>
      </w:pPr>
      <w:r>
        <w:rPr>
          <w:rFonts w:hint="eastAsia"/>
        </w:rPr>
        <w:t>对辖区产品安全事件、重大疫情事件、公共卫生事件、社会安全事件和市场供应保障事件等应急预案进行分类管理和维护。编制</w:t>
      </w:r>
      <w:r>
        <w:t>重要产品</w:t>
      </w:r>
      <w:r>
        <w:rPr>
          <w:rFonts w:hint="eastAsia"/>
        </w:rPr>
        <w:t>追溯</w:t>
      </w:r>
      <w:r>
        <w:t>应急</w:t>
      </w:r>
      <w:r>
        <w:rPr>
          <w:rFonts w:hint="eastAsia"/>
        </w:rPr>
        <w:t>管理</w:t>
      </w:r>
      <w:r>
        <w:t>预案，</w:t>
      </w:r>
      <w:r>
        <w:rPr>
          <w:rFonts w:hint="eastAsia"/>
        </w:rPr>
        <w:t>包括但不限于应急组织架构、应急资源保障、应急处置与调查评估、信息公告等内容，支持应急部门</w:t>
      </w:r>
      <w:r>
        <w:t>及</w:t>
      </w:r>
      <w:r>
        <w:rPr>
          <w:rFonts w:hint="eastAsia"/>
        </w:rPr>
        <w:t>人员登记、应急预案上传、</w:t>
      </w:r>
      <w:r>
        <w:t>应急预案</w:t>
      </w:r>
      <w:r>
        <w:rPr>
          <w:rFonts w:hint="eastAsia"/>
        </w:rPr>
        <w:t>分类</w:t>
      </w:r>
      <w:r>
        <w:t>查询、</w:t>
      </w:r>
      <w:r>
        <w:rPr>
          <w:rFonts w:hint="eastAsia"/>
        </w:rPr>
        <w:t>在线浏览</w:t>
      </w:r>
      <w:r>
        <w:t>等功能。</w:t>
      </w:r>
    </w:p>
    <w:p>
      <w:pPr>
        <w:pStyle w:val="4"/>
      </w:pPr>
      <w:bookmarkStart w:id="204" w:name="_Toc481736703"/>
      <w:bookmarkStart w:id="205" w:name="_Toc504637808"/>
      <w:bookmarkStart w:id="206" w:name="_Toc504638534"/>
      <w:r>
        <w:rPr>
          <w:rFonts w:hint="eastAsia"/>
        </w:rPr>
        <w:t>应急事件审核</w:t>
      </w:r>
      <w:bookmarkEnd w:id="204"/>
      <w:bookmarkEnd w:id="205"/>
      <w:bookmarkEnd w:id="206"/>
    </w:p>
    <w:p>
      <w:pPr>
        <w:spacing w:line="240" w:lineRule="auto"/>
      </w:pPr>
      <w:r>
        <w:t>包括但不限于应急事件录入、应急事件审核等功能。</w:t>
      </w:r>
      <w:r>
        <w:rPr>
          <w:rFonts w:hint="eastAsia"/>
        </w:rPr>
        <w:t>对</w:t>
      </w:r>
      <w:r>
        <w:t>应急事件进行记录，详细记录包括发生</w:t>
      </w:r>
      <w:r>
        <w:rPr>
          <w:rFonts w:hint="eastAsia"/>
        </w:rPr>
        <w:t>时间、地点</w:t>
      </w:r>
      <w:r>
        <w:t>、事件</w:t>
      </w:r>
      <w:r>
        <w:rPr>
          <w:rFonts w:hint="eastAsia"/>
        </w:rPr>
        <w:t>属性</w:t>
      </w:r>
      <w:r>
        <w:t>、涉及产品追溯码</w:t>
      </w:r>
      <w:r>
        <w:rPr>
          <w:rFonts w:hint="eastAsia"/>
        </w:rPr>
        <w:t>、涉及</w:t>
      </w:r>
      <w:r>
        <w:t>企业名称等信息</w:t>
      </w:r>
      <w:r>
        <w:rPr>
          <w:rFonts w:hint="eastAsia"/>
        </w:rPr>
        <w:t>。</w:t>
      </w:r>
      <w:r>
        <w:t>并对应急</w:t>
      </w:r>
      <w:r>
        <w:rPr>
          <w:rFonts w:hint="eastAsia"/>
        </w:rPr>
        <w:t>事件等级</w:t>
      </w:r>
      <w:r>
        <w:t>分类，由</w:t>
      </w:r>
      <w:r>
        <w:rPr>
          <w:rFonts w:hint="eastAsia"/>
        </w:rPr>
        <w:t>负责人审核</w:t>
      </w:r>
      <w:r>
        <w:t>，是否</w:t>
      </w:r>
      <w:r>
        <w:rPr>
          <w:rFonts w:hint="eastAsia"/>
        </w:rPr>
        <w:t>对启动应急处置</w:t>
      </w:r>
      <w:r>
        <w:t>。</w:t>
      </w:r>
    </w:p>
    <w:p>
      <w:pPr>
        <w:pStyle w:val="4"/>
      </w:pPr>
      <w:bookmarkStart w:id="207" w:name="_Toc504637809"/>
      <w:bookmarkStart w:id="208" w:name="_Toc481736704"/>
      <w:bookmarkStart w:id="209" w:name="_Toc504638535"/>
      <w:r>
        <w:rPr>
          <w:rFonts w:hint="eastAsia"/>
        </w:rPr>
        <w:t>应急协同处置</w:t>
      </w:r>
      <w:bookmarkEnd w:id="207"/>
      <w:bookmarkEnd w:id="208"/>
      <w:bookmarkEnd w:id="209"/>
    </w:p>
    <w:p>
      <w:pPr>
        <w:spacing w:line="240" w:lineRule="auto"/>
      </w:pPr>
      <w:r>
        <w:rPr>
          <w:rFonts w:hint="eastAsia"/>
        </w:rPr>
        <w:t>根据应急事件相关追溯信息合成追溯链条，明确该产品流经的全部节点、数量、时间以及相关人员联系方式等。包括但不限于追溯链条合成、追溯链条数据表、基于GIS地图的链条展示等功能。</w:t>
      </w:r>
    </w:p>
    <w:p>
      <w:pPr>
        <w:spacing w:line="240" w:lineRule="auto"/>
      </w:pPr>
      <w:r>
        <w:t>以电话、短信、邮件等多种方式，</w:t>
      </w:r>
      <w:r>
        <w:rPr>
          <w:rFonts w:hint="eastAsia"/>
        </w:rPr>
        <w:t>将追溯查询信息</w:t>
      </w:r>
      <w:r>
        <w:t>反馈给</w:t>
      </w:r>
      <w:r>
        <w:rPr>
          <w:rFonts w:hint="eastAsia"/>
        </w:rPr>
        <w:t>相关部门</w:t>
      </w:r>
      <w:r>
        <w:t>执法主体。应包括但不限于</w:t>
      </w:r>
      <w:r>
        <w:rPr>
          <w:rFonts w:hint="eastAsia"/>
        </w:rPr>
        <w:t>执法</w:t>
      </w:r>
      <w:r>
        <w:t>主体查询、</w:t>
      </w:r>
      <w:r>
        <w:rPr>
          <w:rFonts w:hint="eastAsia"/>
        </w:rPr>
        <w:t>追溯</w:t>
      </w:r>
      <w:r>
        <w:t>查询</w:t>
      </w:r>
      <w:r>
        <w:rPr>
          <w:rFonts w:hint="eastAsia"/>
        </w:rPr>
        <w:t>报告</w:t>
      </w:r>
      <w:r>
        <w:t>发送等功能。</w:t>
      </w:r>
      <w:r>
        <w:rPr>
          <w:rFonts w:hint="eastAsia"/>
        </w:rPr>
        <w:t>如有必要，相关应急信息要及时通过网络、微信、电视、广播等渠道向影响区域公布，降低影响范围和概率。</w:t>
      </w:r>
    </w:p>
    <w:p>
      <w:pPr>
        <w:pStyle w:val="4"/>
      </w:pPr>
      <w:bookmarkStart w:id="210" w:name="_Toc504637810"/>
      <w:bookmarkStart w:id="211" w:name="_Toc481736705"/>
      <w:bookmarkStart w:id="212" w:name="_Toc504638536"/>
      <w:r>
        <w:rPr>
          <w:rFonts w:hint="eastAsia"/>
        </w:rPr>
        <w:t>应急事件记录</w:t>
      </w:r>
      <w:bookmarkEnd w:id="210"/>
      <w:bookmarkEnd w:id="211"/>
      <w:bookmarkEnd w:id="212"/>
    </w:p>
    <w:p>
      <w:pPr>
        <w:spacing w:line="240" w:lineRule="auto"/>
      </w:pPr>
      <w:r>
        <w:rPr>
          <w:rFonts w:hint="eastAsia"/>
        </w:rPr>
        <w:t>完成应急处置</w:t>
      </w:r>
      <w:r>
        <w:t>后，</w:t>
      </w:r>
      <w:r>
        <w:rPr>
          <w:rFonts w:hint="eastAsia"/>
        </w:rPr>
        <w:t>要</w:t>
      </w:r>
      <w:r>
        <w:t>将</w:t>
      </w:r>
      <w:r>
        <w:rPr>
          <w:rFonts w:hint="eastAsia"/>
        </w:rPr>
        <w:t>应急事件处置记录及时上传或录入到</w:t>
      </w:r>
      <w:r>
        <w:t>平台。包括</w:t>
      </w:r>
      <w:r>
        <w:rPr>
          <w:rFonts w:hint="eastAsia"/>
        </w:rPr>
        <w:t>但</w:t>
      </w:r>
      <w:r>
        <w:t>不限于</w:t>
      </w:r>
      <w:r>
        <w:rPr>
          <w:rFonts w:hint="eastAsia"/>
        </w:rPr>
        <w:t>应急记录登记</w:t>
      </w:r>
      <w:r>
        <w:t>、</w:t>
      </w:r>
      <w:r>
        <w:rPr>
          <w:rFonts w:hint="eastAsia"/>
        </w:rPr>
        <w:t>应急</w:t>
      </w:r>
      <w:r>
        <w:t>记录查询等。</w:t>
      </w:r>
    </w:p>
    <w:p>
      <w:pPr>
        <w:pStyle w:val="3"/>
      </w:pPr>
      <w:bookmarkStart w:id="213" w:name="_Toc481736706"/>
      <w:bookmarkStart w:id="214" w:name="_Toc507775893"/>
      <w:bookmarkStart w:id="215" w:name="_Toc510081615"/>
      <w:bookmarkStart w:id="216" w:name="_Toc504638537"/>
      <w:r>
        <w:rPr>
          <w:rFonts w:hint="eastAsia"/>
        </w:rPr>
        <w:t>追溯数据分析</w:t>
      </w:r>
      <w:bookmarkEnd w:id="213"/>
      <w:r>
        <w:rPr>
          <w:rFonts w:hint="eastAsia"/>
        </w:rPr>
        <w:t>。</w:t>
      </w:r>
      <w:bookmarkEnd w:id="214"/>
      <w:bookmarkEnd w:id="215"/>
      <w:bookmarkEnd w:id="216"/>
    </w:p>
    <w:p>
      <w:pPr>
        <w:spacing w:line="240" w:lineRule="auto"/>
      </w:pPr>
      <w:r>
        <w:rPr>
          <w:rFonts w:hint="eastAsia"/>
        </w:rPr>
        <w:t>从行业、市场、产品、企业等角度，对追溯数据进行分析利用。</w:t>
      </w:r>
      <w:r>
        <w:t>包括</w:t>
      </w:r>
      <w:r>
        <w:rPr>
          <w:rFonts w:hint="eastAsia"/>
        </w:rPr>
        <w:t>但不限于市场运行分析</w:t>
      </w:r>
      <w:r>
        <w:t>、</w:t>
      </w:r>
      <w:r>
        <w:rPr>
          <w:rFonts w:hint="eastAsia"/>
        </w:rPr>
        <w:t>重点行业分析</w:t>
      </w:r>
      <w:r>
        <w:t>、</w:t>
      </w:r>
      <w:r>
        <w:rPr>
          <w:rFonts w:hint="eastAsia"/>
        </w:rPr>
        <w:t>查询行为</w:t>
      </w:r>
      <w:r>
        <w:t>分析</w:t>
      </w:r>
      <w:r>
        <w:rPr>
          <w:rFonts w:hint="eastAsia"/>
        </w:rPr>
        <w:t>等功能</w:t>
      </w:r>
      <w:r>
        <w:t>。</w:t>
      </w:r>
    </w:p>
    <w:p>
      <w:pPr>
        <w:pStyle w:val="4"/>
      </w:pPr>
      <w:bookmarkStart w:id="217" w:name="_Toc504637813"/>
      <w:bookmarkStart w:id="218" w:name="_Toc504638539"/>
      <w:bookmarkStart w:id="219" w:name="_Toc481736708"/>
      <w:r>
        <w:rPr>
          <w:rFonts w:hint="eastAsia"/>
        </w:rPr>
        <w:t>市场运行分析</w:t>
      </w:r>
      <w:bookmarkEnd w:id="217"/>
      <w:bookmarkEnd w:id="218"/>
      <w:bookmarkEnd w:id="219"/>
    </w:p>
    <w:p>
      <w:pPr>
        <w:spacing w:line="240" w:lineRule="auto"/>
      </w:pPr>
      <w:r>
        <w:rPr>
          <w:rFonts w:hint="eastAsia"/>
        </w:rPr>
        <w:t>按</w:t>
      </w:r>
      <w:r>
        <w:t>日、周、月、季度、年</w:t>
      </w:r>
      <w:r>
        <w:rPr>
          <w:rFonts w:hint="eastAsia"/>
        </w:rPr>
        <w:t>等</w:t>
      </w:r>
      <w:r>
        <w:t>周期，采用同比、环比等方式，使用柱状图、折线图、饼图、仪表盘、指示灯及组合图形等展示方式，</w:t>
      </w:r>
      <w:r>
        <w:rPr>
          <w:rFonts w:hint="eastAsia"/>
        </w:rPr>
        <w:t>分产品分环节</w:t>
      </w:r>
      <w:r>
        <w:t>开展</w:t>
      </w:r>
      <w:r>
        <w:rPr>
          <w:rFonts w:hint="eastAsia"/>
        </w:rPr>
        <w:t>产品进销存</w:t>
      </w:r>
      <w:r>
        <w:t>、</w:t>
      </w:r>
      <w:r>
        <w:rPr>
          <w:rFonts w:hint="eastAsia"/>
        </w:rPr>
        <w:t>批发与零售价量额、居民消费和团体消费价量额、产品市场占有率</w:t>
      </w:r>
      <w:r>
        <w:t>等分类统计</w:t>
      </w:r>
      <w:r>
        <w:rPr>
          <w:rFonts w:hint="eastAsia"/>
        </w:rPr>
        <w:t>分析，自动生成分析报告。</w:t>
      </w:r>
    </w:p>
    <w:p>
      <w:pPr>
        <w:pStyle w:val="4"/>
      </w:pPr>
      <w:bookmarkStart w:id="220" w:name="_Toc481736709"/>
      <w:bookmarkStart w:id="221" w:name="_Toc504637814"/>
      <w:bookmarkStart w:id="222" w:name="_Toc504638540"/>
      <w:r>
        <w:rPr>
          <w:rFonts w:hint="eastAsia"/>
        </w:rPr>
        <w:t>重点行业分析</w:t>
      </w:r>
      <w:bookmarkEnd w:id="220"/>
      <w:bookmarkEnd w:id="221"/>
      <w:bookmarkEnd w:id="222"/>
    </w:p>
    <w:p>
      <w:pPr>
        <w:spacing w:line="240" w:lineRule="auto"/>
      </w:pPr>
      <w:r>
        <w:rPr>
          <w:rFonts w:hint="eastAsia"/>
        </w:rPr>
        <w:t>根据市场份额或在当地经济运行地位，选择重点行业进行监测分析。按</w:t>
      </w:r>
      <w:r>
        <w:t>日、周、月、季度、年</w:t>
      </w:r>
      <w:r>
        <w:rPr>
          <w:rFonts w:hint="eastAsia"/>
        </w:rPr>
        <w:t>等</w:t>
      </w:r>
      <w:r>
        <w:t>周期，采用同比、环比等方式，使用柱状图、折线图、饼图、仪表盘、指示灯及组合图形等展示方式，</w:t>
      </w:r>
      <w:r>
        <w:rPr>
          <w:rFonts w:hint="eastAsia"/>
        </w:rPr>
        <w:t>对重点行业结构、行业规模、行业集中度，及重点企业占有率</w:t>
      </w:r>
      <w:r>
        <w:t>等</w:t>
      </w:r>
      <w:r>
        <w:rPr>
          <w:rFonts w:hint="eastAsia"/>
        </w:rPr>
        <w:t>进行分析，自动生成分析报告。</w:t>
      </w:r>
    </w:p>
    <w:p>
      <w:pPr>
        <w:pStyle w:val="4"/>
      </w:pPr>
      <w:bookmarkStart w:id="223" w:name="_Toc504637816"/>
      <w:bookmarkStart w:id="224" w:name="_Toc504638542"/>
      <w:r>
        <w:t>追溯查询行为分析</w:t>
      </w:r>
      <w:bookmarkEnd w:id="223"/>
      <w:bookmarkEnd w:id="224"/>
    </w:p>
    <w:p>
      <w:pPr>
        <w:spacing w:line="240" w:lineRule="auto"/>
      </w:pPr>
      <w:r>
        <w:t>自动记录</w:t>
      </w:r>
      <w:r>
        <w:rPr>
          <w:rFonts w:hint="eastAsia"/>
        </w:rPr>
        <w:t>并</w:t>
      </w:r>
      <w:r>
        <w:t>按品类、企业主体、消费区域等分析消费者查询行为，</w:t>
      </w:r>
      <w:r>
        <w:rPr>
          <w:rFonts w:hint="eastAsia"/>
        </w:rPr>
        <w:t>以便</w:t>
      </w:r>
      <w:r>
        <w:t>更好</w:t>
      </w:r>
      <w:r>
        <w:rPr>
          <w:rFonts w:hint="eastAsia"/>
        </w:rPr>
        <w:t>改进消</w:t>
      </w:r>
      <w:r>
        <w:t>费者的查询体验。</w:t>
      </w:r>
    </w:p>
    <w:p>
      <w:pPr>
        <w:spacing w:line="240" w:lineRule="auto"/>
      </w:pPr>
      <w:r>
        <w:rPr>
          <w:rFonts w:hint="eastAsia"/>
        </w:rPr>
        <w:t>此外，可根据管理需求设置市场动态分析、产品流向分析等功能。</w:t>
      </w:r>
    </w:p>
    <w:p>
      <w:pPr>
        <w:pStyle w:val="3"/>
      </w:pPr>
      <w:bookmarkStart w:id="225" w:name="_Toc481736672"/>
      <w:bookmarkStart w:id="226" w:name="_Toc504638543"/>
      <w:bookmarkStart w:id="227" w:name="_Toc510081616"/>
      <w:bookmarkStart w:id="228" w:name="_Toc507775894"/>
      <w:r>
        <w:rPr>
          <w:rFonts w:hint="eastAsia"/>
        </w:rPr>
        <w:t>体系建设管理</w:t>
      </w:r>
      <w:bookmarkEnd w:id="225"/>
      <w:r>
        <w:rPr>
          <w:rFonts w:hint="eastAsia"/>
        </w:rPr>
        <w:t>。</w:t>
      </w:r>
      <w:bookmarkEnd w:id="226"/>
      <w:bookmarkEnd w:id="227"/>
      <w:bookmarkEnd w:id="228"/>
    </w:p>
    <w:p>
      <w:pPr>
        <w:spacing w:line="240" w:lineRule="auto"/>
      </w:pPr>
      <w:r>
        <w:rPr>
          <w:rFonts w:hint="eastAsia"/>
        </w:rPr>
        <w:t>依规制定追溯产品目录清单，对财政投资建设的追溯体系，以及接入的市场化生产经营企业追溯系统或第三方追溯平台进行管理，全面了解本辖区追溯体系工作情况。</w:t>
      </w:r>
    </w:p>
    <w:p>
      <w:pPr>
        <w:pStyle w:val="4"/>
      </w:pPr>
      <w:bookmarkStart w:id="229" w:name="_Toc504637818"/>
      <w:bookmarkStart w:id="230" w:name="_Toc504638544"/>
      <w:bookmarkStart w:id="231" w:name="_Toc481736673"/>
      <w:r>
        <w:rPr>
          <w:rFonts w:hint="eastAsia"/>
        </w:rPr>
        <w:t>产品目录管理</w:t>
      </w:r>
      <w:bookmarkEnd w:id="229"/>
      <w:bookmarkEnd w:id="230"/>
      <w:bookmarkEnd w:id="231"/>
    </w:p>
    <w:p>
      <w:pPr>
        <w:spacing w:line="240" w:lineRule="auto"/>
      </w:pPr>
      <w:r>
        <w:rPr>
          <w:rFonts w:hint="eastAsia"/>
        </w:rPr>
        <w:t>制定重点追溯产品目录和鼓励追溯产品目录，实行动态管理，并通过公共服务信息管理及时向社会公示。包括追溯品种登记、修改、查询等功能。支持目录产品分类与代码的更新与管理。</w:t>
      </w:r>
    </w:p>
    <w:p>
      <w:pPr>
        <w:pStyle w:val="4"/>
      </w:pPr>
      <w:bookmarkStart w:id="232" w:name="_Toc481736674"/>
      <w:bookmarkStart w:id="233" w:name="_Toc504637819"/>
      <w:bookmarkStart w:id="234" w:name="_Toc504638545"/>
      <w:r>
        <w:rPr>
          <w:rFonts w:hint="eastAsia"/>
        </w:rPr>
        <w:t>体系建设管理</w:t>
      </w:r>
      <w:bookmarkEnd w:id="232"/>
      <w:bookmarkEnd w:id="233"/>
      <w:bookmarkEnd w:id="234"/>
    </w:p>
    <w:p>
      <w:pPr>
        <w:spacing w:line="240" w:lineRule="auto"/>
      </w:pPr>
      <w:r>
        <w:rPr>
          <w:rFonts w:hint="eastAsia"/>
        </w:rPr>
        <w:t>设置组织实施、财政支持项目资金使用管理、进度管理等功能，</w:t>
      </w:r>
      <w:r>
        <w:t>使用柱状图、折线图、饼图、</w:t>
      </w:r>
      <w:r>
        <w:rPr>
          <w:rFonts w:hint="eastAsia"/>
        </w:rPr>
        <w:t>进度图、</w:t>
      </w:r>
      <w:r>
        <w:t>仪表盘等展示方式</w:t>
      </w:r>
      <w:r>
        <w:rPr>
          <w:rFonts w:hint="eastAsia"/>
        </w:rPr>
        <w:t>，直观展示项目建设各方面情况。对财政支持项目和市场化对接项目的分类管理。</w:t>
      </w:r>
    </w:p>
    <w:p>
      <w:pPr>
        <w:spacing w:line="600" w:lineRule="exact"/>
      </w:pPr>
      <w:r>
        <w:rPr>
          <w:rFonts w:hAnsi="宋体"/>
          <w:szCs w:val="32"/>
        </w:rPr>
        <w:t>设置</w:t>
      </w:r>
      <w:r>
        <w:rPr>
          <w:rFonts w:hint="eastAsia" w:hAnsi="宋体"/>
          <w:szCs w:val="32"/>
        </w:rPr>
        <w:t>品种覆盖率、企业/环节覆盖率等指标，按同比、环比等方式，</w:t>
      </w:r>
      <w:r>
        <w:rPr>
          <w:rFonts w:hAnsi="宋体"/>
          <w:szCs w:val="32"/>
        </w:rPr>
        <w:t>对财政</w:t>
      </w:r>
      <w:r>
        <w:rPr>
          <w:rFonts w:hint="eastAsia" w:hAnsi="宋体"/>
          <w:szCs w:val="32"/>
        </w:rPr>
        <w:t>支持</w:t>
      </w:r>
      <w:r>
        <w:rPr>
          <w:rFonts w:hAnsi="宋体"/>
          <w:szCs w:val="32"/>
        </w:rPr>
        <w:t>项目与市场项目建设情况进行</w:t>
      </w:r>
      <w:r>
        <w:rPr>
          <w:rFonts w:hint="eastAsia" w:hAnsi="宋体"/>
          <w:szCs w:val="32"/>
        </w:rPr>
        <w:t>分类</w:t>
      </w:r>
      <w:r>
        <w:rPr>
          <w:rFonts w:hAnsi="宋体"/>
          <w:szCs w:val="32"/>
        </w:rPr>
        <w:t>统计。</w:t>
      </w:r>
      <w:r>
        <w:rPr>
          <w:rFonts w:hint="eastAsia" w:hAnsi="宋体"/>
          <w:szCs w:val="32"/>
        </w:rPr>
        <w:t>品种覆盖率可以用某一品种在零售环节实施追溯的数量占全部在售的比例表示。</w:t>
      </w:r>
    </w:p>
    <w:p>
      <w:pPr>
        <w:pStyle w:val="4"/>
        <w:spacing w:line="600" w:lineRule="exact"/>
      </w:pPr>
      <w:bookmarkStart w:id="235" w:name="_Toc504637820"/>
      <w:bookmarkStart w:id="236" w:name="_Toc481736675"/>
      <w:bookmarkStart w:id="237" w:name="_Toc504638546"/>
      <w:r>
        <w:rPr>
          <w:rFonts w:hint="eastAsia"/>
        </w:rPr>
        <w:t>平台接入管理</w:t>
      </w:r>
      <w:bookmarkEnd w:id="235"/>
      <w:bookmarkEnd w:id="236"/>
      <w:bookmarkEnd w:id="237"/>
    </w:p>
    <w:p>
      <w:pPr>
        <w:spacing w:line="600" w:lineRule="exact"/>
      </w:pPr>
      <w:r>
        <w:rPr>
          <w:rFonts w:hint="eastAsia"/>
        </w:rPr>
        <w:t>对接入的第三方追溯平台或重点企业追溯系统，设置接入申请填报、接入申请审核、接入系统备案、对接信息监控等功能。</w:t>
      </w:r>
    </w:p>
    <w:p>
      <w:pPr>
        <w:pStyle w:val="3"/>
        <w:spacing w:line="600" w:lineRule="exact"/>
      </w:pPr>
      <w:bookmarkStart w:id="238" w:name="_Toc481478174"/>
      <w:bookmarkEnd w:id="238"/>
      <w:bookmarkStart w:id="239" w:name="_Toc481736683"/>
      <w:bookmarkStart w:id="240" w:name="_Toc504638548"/>
      <w:bookmarkStart w:id="241" w:name="_Toc507775895"/>
      <w:bookmarkStart w:id="242" w:name="_Toc510081617"/>
      <w:r>
        <w:rPr>
          <w:rFonts w:hint="eastAsia"/>
        </w:rPr>
        <w:t>追溯设备管理</w:t>
      </w:r>
      <w:bookmarkEnd w:id="239"/>
      <w:r>
        <w:rPr>
          <w:rFonts w:hint="eastAsia"/>
        </w:rPr>
        <w:t>。</w:t>
      </w:r>
      <w:bookmarkEnd w:id="240"/>
      <w:bookmarkEnd w:id="241"/>
      <w:bookmarkEnd w:id="242"/>
    </w:p>
    <w:p>
      <w:pPr>
        <w:pStyle w:val="52"/>
        <w:widowControl w:val="0"/>
        <w:spacing w:line="600" w:lineRule="exact"/>
        <w:ind w:firstLine="640"/>
        <w:rPr>
          <w:rFonts w:ascii="仿宋_GB2312" w:hAnsi="宋体" w:eastAsia="仿宋_GB2312"/>
          <w:kern w:val="2"/>
          <w:sz w:val="32"/>
          <w:szCs w:val="32"/>
        </w:rPr>
      </w:pPr>
      <w:r>
        <w:rPr>
          <w:rFonts w:hint="eastAsia" w:ascii="仿宋_GB2312" w:hAnsi="宋体" w:eastAsia="仿宋_GB2312"/>
          <w:kern w:val="2"/>
          <w:sz w:val="32"/>
          <w:szCs w:val="32"/>
        </w:rPr>
        <w:t>对关键追溯设备进行运行状态监控，包括但不限于手持机、电子秤、服务器等，具备设备信息备案、设备使用管理、设备运行监控管理、设备信息分析等功能。各地新建追溯系统应结合新的交易、支付技术，创新追溯信息采集方式，不再采用追溯秤、专用查询机等不符合技术发展和应用需求的设备；对现存的无法满足使用需求的设备，及时依法依规处置，加快淘汰专用查询机等现有落后设备。</w:t>
      </w:r>
    </w:p>
    <w:p>
      <w:pPr>
        <w:pStyle w:val="4"/>
        <w:spacing w:line="600" w:lineRule="exact"/>
      </w:pPr>
      <w:bookmarkStart w:id="243" w:name="_Toc504638549"/>
      <w:bookmarkStart w:id="244" w:name="_Toc481736684"/>
      <w:bookmarkStart w:id="245" w:name="_Toc504637823"/>
      <w:r>
        <w:rPr>
          <w:rFonts w:hint="eastAsia"/>
        </w:rPr>
        <w:t>设备信息备案</w:t>
      </w:r>
      <w:bookmarkEnd w:id="243"/>
      <w:bookmarkEnd w:id="244"/>
      <w:bookmarkEnd w:id="245"/>
    </w:p>
    <w:p>
      <w:pPr>
        <w:spacing w:line="600" w:lineRule="exact"/>
      </w:pPr>
      <w:r>
        <w:rPr>
          <w:rFonts w:hint="eastAsia"/>
        </w:rPr>
        <w:t>可通过平台直接登记设备备案信息，或接收企业追溯系统上传的备案信息。设备信息备案包括但不限于设备类型、设备型号、设备MAC地址、所属企业等信息。</w:t>
      </w:r>
    </w:p>
    <w:p>
      <w:pPr>
        <w:pStyle w:val="4"/>
      </w:pPr>
      <w:bookmarkStart w:id="246" w:name="_Toc504637824"/>
      <w:bookmarkStart w:id="247" w:name="_Toc504638550"/>
      <w:bookmarkStart w:id="248" w:name="_Toc481736685"/>
      <w:r>
        <w:rPr>
          <w:rFonts w:hint="eastAsia"/>
        </w:rPr>
        <w:t>设备使用管理</w:t>
      </w:r>
      <w:bookmarkEnd w:id="246"/>
      <w:bookmarkEnd w:id="247"/>
      <w:bookmarkEnd w:id="248"/>
    </w:p>
    <w:p>
      <w:pPr>
        <w:spacing w:line="240" w:lineRule="auto"/>
      </w:pPr>
      <w:r>
        <w:rPr>
          <w:rFonts w:hint="eastAsia"/>
        </w:rPr>
        <w:t>包括但不限于设备配发、设备维修、设备报废等信息登记功能，内容包括节点企业、经营商户、设备类型、设备编号、设备版本等信息。</w:t>
      </w:r>
    </w:p>
    <w:p>
      <w:pPr>
        <w:pStyle w:val="4"/>
      </w:pPr>
      <w:bookmarkStart w:id="249" w:name="_Toc481736686"/>
      <w:bookmarkStart w:id="250" w:name="_Toc504637825"/>
      <w:bookmarkStart w:id="251" w:name="_Toc504638551"/>
      <w:r>
        <w:rPr>
          <w:rFonts w:hint="eastAsia"/>
        </w:rPr>
        <w:t>设备运行监控</w:t>
      </w:r>
      <w:bookmarkEnd w:id="249"/>
      <w:bookmarkEnd w:id="250"/>
      <w:bookmarkEnd w:id="251"/>
    </w:p>
    <w:p>
      <w:pPr>
        <w:spacing w:line="240" w:lineRule="auto"/>
      </w:pPr>
      <w:r>
        <w:rPr>
          <w:rFonts w:hint="eastAsia"/>
        </w:rPr>
        <w:t>设备运行监控管理对手持机、电子秤、服务器等大型关键设备进行监控，判断关键设备的使用情况，并可按品种、区域、节点类型、节点企业，或者设备类型提供监控面板，也可查看单一设备的信息，使用图表形式展示。可应用</w:t>
      </w:r>
      <w:r>
        <w:t>GPS</w:t>
      </w:r>
      <w:r>
        <w:rPr>
          <w:rFonts w:hint="eastAsia"/>
        </w:rPr>
        <w:t>电子围栏实时定位等功能，监控追溯电子秤、交易一体机等设备在运行和非运行状态下的位置信息。</w:t>
      </w:r>
    </w:p>
    <w:p>
      <w:pPr>
        <w:pStyle w:val="4"/>
      </w:pPr>
      <w:bookmarkStart w:id="252" w:name="_Toc481736687"/>
      <w:bookmarkStart w:id="253" w:name="_Toc504638552"/>
      <w:bookmarkStart w:id="254" w:name="_Toc504637826"/>
      <w:r>
        <w:rPr>
          <w:rFonts w:hint="eastAsia"/>
        </w:rPr>
        <w:t>设备信息分析</w:t>
      </w:r>
      <w:bookmarkEnd w:id="252"/>
      <w:bookmarkEnd w:id="253"/>
      <w:bookmarkEnd w:id="254"/>
    </w:p>
    <w:p>
      <w:pPr>
        <w:pStyle w:val="52"/>
        <w:widowControl w:val="0"/>
        <w:ind w:firstLine="640"/>
        <w:rPr>
          <w:rFonts w:hAnsi="宋体"/>
        </w:rPr>
      </w:pPr>
      <w:r>
        <w:rPr>
          <w:rFonts w:hint="eastAsia" w:ascii="仿宋_GB2312" w:hAnsi="宋体" w:eastAsia="仿宋_GB2312"/>
          <w:kern w:val="2"/>
          <w:sz w:val="32"/>
          <w:szCs w:val="32"/>
        </w:rPr>
        <w:t>对不同地区设备数量、地区占比情况等指标进行分析，采用图表等方式加以展示。</w:t>
      </w:r>
    </w:p>
    <w:p>
      <w:pPr>
        <w:pStyle w:val="3"/>
      </w:pPr>
      <w:bookmarkStart w:id="255" w:name="_Toc481736696"/>
      <w:bookmarkStart w:id="256" w:name="_Toc507775896"/>
      <w:bookmarkStart w:id="257" w:name="_Toc504638553"/>
      <w:bookmarkStart w:id="258" w:name="_Toc510081618"/>
      <w:r>
        <w:rPr>
          <w:rFonts w:hint="eastAsia"/>
        </w:rPr>
        <w:t>运行</w:t>
      </w:r>
      <w:bookmarkEnd w:id="255"/>
      <w:r>
        <w:rPr>
          <w:rFonts w:hint="eastAsia"/>
        </w:rPr>
        <w:t>监测管理。</w:t>
      </w:r>
      <w:bookmarkEnd w:id="256"/>
      <w:bookmarkEnd w:id="257"/>
      <w:bookmarkEnd w:id="258"/>
    </w:p>
    <w:p>
      <w:pPr>
        <w:spacing w:line="240" w:lineRule="auto"/>
      </w:pPr>
      <w:r>
        <w:rPr>
          <w:rFonts w:hint="eastAsia"/>
        </w:rPr>
        <w:t>实行分级监测评价机制。</w:t>
      </w:r>
      <w:r>
        <w:rPr>
          <w:rFonts w:hint="eastAsia"/>
          <w:b/>
        </w:rPr>
        <w:t>商务部</w:t>
      </w:r>
      <w:r>
        <w:rPr>
          <w:rFonts w:hint="eastAsia"/>
        </w:rPr>
        <w:t>负责对省级（含计划单列市）重要产品追溯体系运行状况进行监测评价。</w:t>
      </w:r>
      <w:r>
        <w:rPr>
          <w:rFonts w:hint="eastAsia"/>
          <w:b/>
        </w:rPr>
        <w:t>省级商务主管部门</w:t>
      </w:r>
      <w:r>
        <w:rPr>
          <w:rFonts w:hint="eastAsia"/>
        </w:rPr>
        <w:t>负责对地市级重要产品追溯体系进行监测评价。省级平台接入58个试点城市肉菜流通追溯管理平台和18个试点省市中药材流通追溯管理平台后，由省级商务主管部门负责对试点地区追溯体系运行情况进行监测评价（试点地区为计划单列市的，由商务部进行监测评价）。</w:t>
      </w:r>
      <w:r>
        <w:rPr>
          <w:rFonts w:hint="eastAsia"/>
          <w:b/>
        </w:rPr>
        <w:t>地市级商务主管部门负责</w:t>
      </w:r>
      <w:r>
        <w:rPr>
          <w:rFonts w:hint="eastAsia"/>
        </w:rPr>
        <w:t>对纳入平台备案的企业以及具备条件的县（区）追溯管理平台进行监测评价。各地应结合商务部制定的追溯体系运行监测评价办法，制定本地区追溯体系运行监测评价细则。</w:t>
      </w:r>
    </w:p>
    <w:p>
      <w:pPr>
        <w:pStyle w:val="4"/>
      </w:pPr>
      <w:bookmarkStart w:id="259" w:name="_Toc481736697"/>
      <w:bookmarkStart w:id="260" w:name="_Toc504637828"/>
      <w:bookmarkStart w:id="261" w:name="_Toc504638554"/>
      <w:r>
        <w:rPr>
          <w:rFonts w:hint="eastAsia"/>
        </w:rPr>
        <w:t>制定监测评价指标</w:t>
      </w:r>
      <w:bookmarkEnd w:id="259"/>
      <w:bookmarkEnd w:id="260"/>
      <w:bookmarkEnd w:id="261"/>
    </w:p>
    <w:p>
      <w:pPr>
        <w:spacing w:line="240" w:lineRule="auto"/>
      </w:pPr>
      <w:r>
        <w:rPr>
          <w:rFonts w:hint="eastAsia"/>
        </w:rPr>
        <w:t>从追溯体系运行情况、追溯数据报送数量和质量情况、追溯体系日常运维管理等角度，按月度/季度等周期对所辖城市/企业追溯体系运行情况进行智能化综合评价。</w:t>
      </w:r>
    </w:p>
    <w:p>
      <w:pPr>
        <w:spacing w:line="240" w:lineRule="auto"/>
      </w:pPr>
      <w:r>
        <w:rPr>
          <w:rFonts w:hint="eastAsia"/>
        </w:rPr>
        <w:t>此外，针对城市的运行监测，可以结合追溯工作要求增加相关监测指标，如将追溯主体、品种、环节的扩展，以及技术创新、模式创新、管理创新等纳入评价内容。</w:t>
      </w:r>
    </w:p>
    <w:p>
      <w:pPr>
        <w:spacing w:line="240" w:lineRule="auto"/>
      </w:pPr>
      <w:r>
        <w:rPr>
          <w:rFonts w:hint="eastAsia"/>
        </w:rPr>
        <w:t>支持各指标阈值的灵活配置，实现指标动态调整。具体算法由各省市根据实际情况合理制定。</w:t>
      </w:r>
    </w:p>
    <w:p>
      <w:pPr>
        <w:pStyle w:val="4"/>
      </w:pPr>
      <w:bookmarkStart w:id="262" w:name="_Toc504638555"/>
      <w:bookmarkStart w:id="263" w:name="_Toc481736698"/>
      <w:bookmarkStart w:id="264" w:name="_Toc504637829"/>
      <w:r>
        <w:rPr>
          <w:rFonts w:hint="eastAsia"/>
        </w:rPr>
        <w:t>追溯体系运行监测评价</w:t>
      </w:r>
      <w:bookmarkEnd w:id="262"/>
      <w:bookmarkEnd w:id="263"/>
      <w:bookmarkEnd w:id="264"/>
    </w:p>
    <w:p>
      <w:pPr>
        <w:spacing w:line="240" w:lineRule="auto"/>
      </w:pPr>
      <w:r>
        <w:rPr>
          <w:rFonts w:hint="eastAsia"/>
        </w:rPr>
        <w:t>支持以某一环节内的节点企业为评价对象，划分优秀、良好、达标、不达标等不同等级，设定各等级的阈值区间，根据各流通节点综合评价结果，确定其所属等级并从高到低顺序排列，并以图表等形式予以分析和展示。可以根据需要，自动提示排名前</w:t>
      </w:r>
      <w:r>
        <w:t>10位和后10位企业名单。</w:t>
      </w:r>
    </w:p>
    <w:p>
      <w:pPr>
        <w:spacing w:line="240" w:lineRule="auto"/>
      </w:pPr>
      <w:r>
        <w:rPr>
          <w:rFonts w:hint="eastAsia"/>
        </w:rPr>
        <w:t>支持以单个流通节点企业为评价对象，分析给定时间区间内综合评价结果的变化趋势，并开展同比和环</w:t>
      </w:r>
      <w:r>
        <w:t>比分析，以折线图、数据表等方式予以分析和展示，从而判断该企业追溯工作整体变化情况。</w:t>
      </w:r>
    </w:p>
    <w:p>
      <w:pPr>
        <w:pStyle w:val="4"/>
      </w:pPr>
      <w:bookmarkStart w:id="265" w:name="_Toc481736699"/>
      <w:bookmarkStart w:id="266" w:name="_Toc504637830"/>
      <w:bookmarkStart w:id="267" w:name="_Toc504638556"/>
      <w:r>
        <w:rPr>
          <w:rFonts w:hint="eastAsia"/>
        </w:rPr>
        <w:t>报告生成与发送</w:t>
      </w:r>
      <w:bookmarkEnd w:id="265"/>
      <w:bookmarkEnd w:id="266"/>
      <w:bookmarkEnd w:id="267"/>
    </w:p>
    <w:p>
      <w:pPr>
        <w:spacing w:line="240" w:lineRule="auto"/>
      </w:pPr>
      <w:r>
        <w:rPr>
          <w:rFonts w:hint="eastAsia"/>
        </w:rPr>
        <w:t>根据监测评价</w:t>
      </w:r>
      <w:r>
        <w:t>结果</w:t>
      </w:r>
      <w:r>
        <w:rPr>
          <w:rFonts w:hint="eastAsia"/>
        </w:rPr>
        <w:t>及监测评价</w:t>
      </w:r>
      <w:r>
        <w:t>模板</w:t>
      </w:r>
      <w:r>
        <w:rPr>
          <w:rFonts w:hint="eastAsia"/>
        </w:rPr>
        <w:t>自动</w:t>
      </w:r>
      <w:r>
        <w:t>生成</w:t>
      </w:r>
      <w:r>
        <w:rPr>
          <w:rFonts w:hint="eastAsia"/>
        </w:rPr>
        <w:t>追溯体系</w:t>
      </w:r>
      <w:r>
        <w:t>运行</w:t>
      </w:r>
      <w:r>
        <w:rPr>
          <w:rFonts w:hint="eastAsia"/>
        </w:rPr>
        <w:t>监测评价报告</w:t>
      </w:r>
      <w:r>
        <w:t>，通过</w:t>
      </w:r>
      <w:r>
        <w:rPr>
          <w:rFonts w:hint="eastAsia"/>
        </w:rPr>
        <w:t>电子</w:t>
      </w:r>
      <w:r>
        <w:t>邮件发送相关</w:t>
      </w:r>
      <w:r>
        <w:rPr>
          <w:rFonts w:hint="eastAsia"/>
        </w:rPr>
        <w:t>负责</w:t>
      </w:r>
      <w:r>
        <w:t>人。</w:t>
      </w:r>
    </w:p>
    <w:p>
      <w:pPr>
        <w:pStyle w:val="3"/>
      </w:pPr>
      <w:bookmarkStart w:id="268" w:name="_Toc481736711"/>
      <w:bookmarkStart w:id="269" w:name="_Toc504638557"/>
      <w:bookmarkStart w:id="270" w:name="_Toc507775897"/>
      <w:bookmarkStart w:id="271" w:name="_Toc510081619"/>
      <w:r>
        <w:rPr>
          <w:rFonts w:hint="eastAsia"/>
        </w:rPr>
        <w:t>公共服务管理</w:t>
      </w:r>
      <w:bookmarkEnd w:id="268"/>
      <w:r>
        <w:rPr>
          <w:rFonts w:hint="eastAsia"/>
        </w:rPr>
        <w:t>。</w:t>
      </w:r>
      <w:bookmarkEnd w:id="269"/>
      <w:bookmarkEnd w:id="270"/>
      <w:bookmarkEnd w:id="271"/>
    </w:p>
    <w:p>
      <w:pPr>
        <w:spacing w:line="240" w:lineRule="auto"/>
      </w:pPr>
      <w:r>
        <w:rPr>
          <w:rFonts w:hint="eastAsia"/>
        </w:rPr>
        <w:t>对信息发布、公众留言、公共查询进行有效管理。</w:t>
      </w:r>
    </w:p>
    <w:p>
      <w:pPr>
        <w:pStyle w:val="4"/>
      </w:pPr>
      <w:bookmarkStart w:id="272" w:name="_Toc504637832"/>
      <w:bookmarkStart w:id="273" w:name="_Toc504638558"/>
      <w:bookmarkStart w:id="274" w:name="_Toc481736713"/>
      <w:r>
        <w:rPr>
          <w:rFonts w:hint="eastAsia"/>
        </w:rPr>
        <w:t>信息发布</w:t>
      </w:r>
      <w:bookmarkEnd w:id="272"/>
      <w:bookmarkEnd w:id="273"/>
      <w:bookmarkEnd w:id="274"/>
    </w:p>
    <w:p>
      <w:pPr>
        <w:spacing w:line="240" w:lineRule="auto"/>
      </w:pPr>
      <w:r>
        <w:rPr>
          <w:rFonts w:hint="eastAsia"/>
        </w:rPr>
        <w:t>对政策法规、通知公告、新闻资讯、应急信息等栏目信息进行管理，具有按新增、修改、删除、发布及按条件检索等功能。</w:t>
      </w:r>
    </w:p>
    <w:p>
      <w:pPr>
        <w:pStyle w:val="4"/>
      </w:pPr>
      <w:bookmarkStart w:id="275" w:name="_Toc481736714"/>
      <w:bookmarkStart w:id="276" w:name="_Toc504638559"/>
      <w:bookmarkStart w:id="277" w:name="_Toc504637833"/>
      <w:r>
        <w:rPr>
          <w:rFonts w:hint="eastAsia"/>
        </w:rPr>
        <w:t>公众留言</w:t>
      </w:r>
      <w:bookmarkEnd w:id="275"/>
      <w:bookmarkEnd w:id="276"/>
      <w:bookmarkEnd w:id="277"/>
    </w:p>
    <w:p>
      <w:pPr>
        <w:spacing w:line="240" w:lineRule="auto"/>
      </w:pPr>
      <w:r>
        <w:rPr>
          <w:rFonts w:hint="eastAsia"/>
        </w:rPr>
        <w:t>网站前台设置公众留言窗口，公众可通过实名或匿名两种方式，进行建议、询问、举报投诉等方面的留言，同时可查看留言回复情况。网站后台提供留言按条件检索、查看、删除、审核、回复等功能。</w:t>
      </w:r>
    </w:p>
    <w:p>
      <w:pPr>
        <w:pStyle w:val="4"/>
      </w:pPr>
      <w:bookmarkStart w:id="278" w:name="_Toc504638560"/>
      <w:bookmarkStart w:id="279" w:name="_Toc481736715"/>
      <w:bookmarkStart w:id="280" w:name="_Toc504637834"/>
      <w:r>
        <w:rPr>
          <w:rFonts w:hint="eastAsia"/>
        </w:rPr>
        <w:t>公共查询</w:t>
      </w:r>
      <w:bookmarkEnd w:id="278"/>
      <w:bookmarkEnd w:id="279"/>
      <w:bookmarkEnd w:id="280"/>
    </w:p>
    <w:p>
      <w:pPr>
        <w:spacing w:line="240" w:lineRule="auto"/>
        <w:rPr>
          <w:rFonts w:hAnsi="仿宋_GB2312"/>
          <w:bCs/>
          <w:szCs w:val="32"/>
          <w:lang w:bidi="en-US"/>
        </w:rPr>
      </w:pPr>
      <w:r>
        <w:rPr>
          <w:rFonts w:hint="eastAsia"/>
        </w:rPr>
        <w:t>提供</w:t>
      </w:r>
      <w:r>
        <w:t>统一的公共服务窗口，创新查询方式，面向</w:t>
      </w:r>
      <w:r>
        <w:rPr>
          <w:rFonts w:hint="eastAsia"/>
        </w:rPr>
        <w:t>消费者提供</w:t>
      </w:r>
      <w:r>
        <w:t>追溯信息一站式查询服务。</w:t>
      </w:r>
      <w:r>
        <w:rPr>
          <w:rFonts w:hint="eastAsia"/>
        </w:rPr>
        <w:t>通过追溯门户、微信公众号、移动APP等开设公共信息查询窗口，有条件的城市可通过12312举报投诉电话和短信平台，为消费者提供追溯信息查询服务。政府投资不再购置独立于平台之外的专用查询机等查询设备。企业自行建设追溯系统并采用查询机方式查询的，由企业自行保障运行。</w:t>
      </w:r>
    </w:p>
    <w:p>
      <w:pPr>
        <w:pStyle w:val="4"/>
      </w:pPr>
      <w:bookmarkStart w:id="281" w:name="_Toc481736716"/>
      <w:bookmarkStart w:id="282" w:name="_Toc504637835"/>
      <w:bookmarkStart w:id="283" w:name="_Toc504638561"/>
      <w:r>
        <w:rPr>
          <w:rFonts w:hint="eastAsia"/>
        </w:rPr>
        <w:t>内容管理系统要求</w:t>
      </w:r>
      <w:bookmarkEnd w:id="281"/>
      <w:bookmarkEnd w:id="282"/>
      <w:bookmarkEnd w:id="283"/>
    </w:p>
    <w:p>
      <w:pPr>
        <w:spacing w:line="240" w:lineRule="auto"/>
      </w:pPr>
      <w:r>
        <w:rPr>
          <w:rFonts w:hint="eastAsia"/>
        </w:rPr>
        <w:t>为有效管理和维护网站前台内容，需要具有如下内容管理功能。应具有栏目（频道）管理功能，支持自定义栏目功能；具有模板管理功能，通过模板实现不同类型的网站页面风格；支持静态页面生成技术，结合模板和文档内容生成静态网页，提高访问效率；发布信息内容支持文字、图片、音频、视频等多种元素。</w:t>
      </w:r>
      <w:bookmarkStart w:id="284" w:name="_Toc481478225"/>
      <w:bookmarkEnd w:id="284"/>
      <w:bookmarkStart w:id="285" w:name="_Toc334614962"/>
      <w:bookmarkStart w:id="286" w:name="_Toc330040609"/>
    </w:p>
    <w:bookmarkEnd w:id="285"/>
    <w:bookmarkEnd w:id="286"/>
    <w:p>
      <w:pPr>
        <w:pStyle w:val="2"/>
      </w:pPr>
      <w:bookmarkStart w:id="287" w:name="_Toc507775898"/>
      <w:bookmarkStart w:id="288" w:name="_Toc510081620"/>
      <w:bookmarkStart w:id="289" w:name="_Toc504638562"/>
      <w:r>
        <w:rPr>
          <w:rFonts w:hint="eastAsia"/>
        </w:rPr>
        <w:t>性能要求</w:t>
      </w:r>
      <w:bookmarkEnd w:id="287"/>
      <w:bookmarkEnd w:id="288"/>
      <w:bookmarkEnd w:id="289"/>
    </w:p>
    <w:p>
      <w:pPr>
        <w:spacing w:line="240" w:lineRule="auto"/>
      </w:pPr>
      <w:r>
        <w:rPr>
          <w:rFonts w:hint="eastAsia"/>
        </w:rPr>
        <w:t>系统设计应保证各个子系统和功能模块间的协同工作和数据的有效性、一致性及时效性，包括但不限于：</w:t>
      </w:r>
    </w:p>
    <w:p>
      <w:pPr>
        <w:pStyle w:val="40"/>
        <w:numPr>
          <w:ilvl w:val="0"/>
          <w:numId w:val="10"/>
        </w:numPr>
        <w:spacing w:line="240" w:lineRule="auto"/>
        <w:ind w:firstLineChars="0"/>
        <w:rPr>
          <w:rFonts w:hAnsi="宋体"/>
          <w:szCs w:val="32"/>
          <w:lang w:val="zh-CN"/>
        </w:rPr>
      </w:pPr>
      <w:r>
        <w:rPr>
          <w:rFonts w:hint="eastAsia" w:hAnsi="宋体"/>
          <w:szCs w:val="32"/>
          <w:lang w:val="zh-CN"/>
        </w:rPr>
        <w:t>页面响应时间要求：小于等于3秒；</w:t>
      </w:r>
    </w:p>
    <w:p>
      <w:pPr>
        <w:pStyle w:val="40"/>
        <w:numPr>
          <w:ilvl w:val="0"/>
          <w:numId w:val="10"/>
        </w:numPr>
        <w:spacing w:line="240" w:lineRule="auto"/>
        <w:ind w:firstLineChars="0"/>
      </w:pPr>
      <w:r>
        <w:rPr>
          <w:rFonts w:hint="eastAsia" w:hAnsi="宋体"/>
          <w:szCs w:val="32"/>
          <w:lang w:val="zh-CN"/>
        </w:rPr>
        <w:t>系统应具有完备的安全体系，包括但不限于：</w:t>
      </w:r>
      <w:r>
        <w:rPr>
          <w:rFonts w:hint="eastAsia"/>
        </w:rPr>
        <w:t>应提供安全互联、接入控制、统一身份鉴别、授权管理、恶意代码防范、入侵检测、安全审计、终端应用程序安全等安全支撑；</w:t>
      </w:r>
    </w:p>
    <w:p>
      <w:pPr>
        <w:pStyle w:val="40"/>
        <w:numPr>
          <w:ilvl w:val="0"/>
          <w:numId w:val="10"/>
        </w:numPr>
        <w:spacing w:line="240" w:lineRule="auto"/>
        <w:ind w:firstLineChars="0"/>
      </w:pPr>
      <w:r>
        <w:rPr>
          <w:rFonts w:hint="eastAsia"/>
        </w:rPr>
        <w:t>应具有完善的容灾备份机制；</w:t>
      </w:r>
    </w:p>
    <w:p>
      <w:pPr>
        <w:pStyle w:val="40"/>
        <w:numPr>
          <w:ilvl w:val="0"/>
          <w:numId w:val="10"/>
        </w:numPr>
        <w:spacing w:line="240" w:lineRule="auto"/>
        <w:ind w:firstLineChars="0"/>
      </w:pPr>
      <w:r>
        <w:rPr>
          <w:rFonts w:hint="eastAsia"/>
        </w:rPr>
        <w:t>系统的安全保障按照GB/Z 24294的要求；</w:t>
      </w:r>
    </w:p>
    <w:p>
      <w:pPr>
        <w:pStyle w:val="40"/>
        <w:numPr>
          <w:ilvl w:val="0"/>
          <w:numId w:val="10"/>
        </w:numPr>
        <w:spacing w:line="240" w:lineRule="auto"/>
        <w:ind w:firstLineChars="0"/>
      </w:pPr>
      <w:r>
        <w:rPr>
          <w:rFonts w:hint="eastAsia"/>
        </w:rPr>
        <w:t>系统应符合GB/T 25068、GB/T 28452的要求；</w:t>
      </w:r>
    </w:p>
    <w:p>
      <w:pPr>
        <w:pStyle w:val="40"/>
        <w:numPr>
          <w:ilvl w:val="0"/>
          <w:numId w:val="10"/>
        </w:numPr>
        <w:spacing w:line="240" w:lineRule="auto"/>
        <w:ind w:firstLineChars="0"/>
      </w:pPr>
      <w:r>
        <w:rPr>
          <w:rFonts w:hint="eastAsia"/>
        </w:rPr>
        <w:t>系统应符合GB/T 22239的第二级要求、并应通过《GB/T 28448信息安全技术</w:t>
      </w:r>
      <w:r>
        <w:t xml:space="preserve"> 信息系统安全等级保护测评要求</w:t>
      </w:r>
      <w:r>
        <w:rPr>
          <w:rFonts w:hint="eastAsia"/>
        </w:rPr>
        <w:t>》。</w:t>
      </w:r>
    </w:p>
    <w:p>
      <w:pPr>
        <w:pStyle w:val="40"/>
        <w:numPr>
          <w:ilvl w:val="0"/>
          <w:numId w:val="10"/>
        </w:numPr>
        <w:spacing w:line="240" w:lineRule="auto"/>
        <w:ind w:firstLineChars="0"/>
      </w:pPr>
      <w:r>
        <w:rPr>
          <w:rFonts w:hint="eastAsia"/>
        </w:rPr>
        <w:t>应能够动态调整系统的网络带宽,满足系统与国家平台、第三方追溯平台、大型生产经营企业追溯系统之间的数据传输要求。</w:t>
      </w:r>
    </w:p>
    <w:p>
      <w:pPr>
        <w:pStyle w:val="2"/>
      </w:pPr>
      <w:bookmarkStart w:id="290" w:name="_Toc504638563"/>
      <w:bookmarkStart w:id="291" w:name="_Toc507775899"/>
      <w:bookmarkStart w:id="292" w:name="_Toc510081621"/>
      <w:r>
        <w:rPr>
          <w:rFonts w:hint="eastAsia"/>
        </w:rPr>
        <w:t>接口要求</w:t>
      </w:r>
      <w:bookmarkEnd w:id="290"/>
      <w:bookmarkEnd w:id="291"/>
      <w:bookmarkEnd w:id="292"/>
    </w:p>
    <w:p>
      <w:pPr>
        <w:pStyle w:val="3"/>
      </w:pPr>
      <w:bookmarkStart w:id="293" w:name="_Toc504638564"/>
      <w:bookmarkStart w:id="294" w:name="_Toc507775900"/>
      <w:bookmarkStart w:id="295" w:name="_Toc510081622"/>
      <w:r>
        <w:rPr>
          <w:rFonts w:hint="eastAsia"/>
        </w:rPr>
        <w:t>国家平台数据接口。</w:t>
      </w:r>
      <w:bookmarkEnd w:id="293"/>
      <w:bookmarkEnd w:id="294"/>
      <w:bookmarkEnd w:id="295"/>
    </w:p>
    <w:p>
      <w:pPr>
        <w:spacing w:line="240" w:lineRule="auto"/>
      </w:pPr>
      <w:r>
        <w:rPr>
          <w:rFonts w:hint="eastAsia"/>
        </w:rPr>
        <w:t>应符合《国家重要产品追溯体系数据对接技术要求》。</w:t>
      </w:r>
    </w:p>
    <w:p>
      <w:pPr>
        <w:pStyle w:val="3"/>
      </w:pPr>
      <w:bookmarkStart w:id="296" w:name="_Toc510081623"/>
      <w:bookmarkStart w:id="297" w:name="_Toc504638565"/>
      <w:bookmarkStart w:id="298" w:name="_Toc507775901"/>
      <w:r>
        <w:rPr>
          <w:rFonts w:hint="eastAsia"/>
        </w:rPr>
        <w:t>第三方追溯平台接口。</w:t>
      </w:r>
      <w:bookmarkEnd w:id="296"/>
      <w:bookmarkEnd w:id="297"/>
      <w:bookmarkEnd w:id="298"/>
    </w:p>
    <w:p>
      <w:pPr>
        <w:spacing w:line="240" w:lineRule="auto"/>
      </w:pPr>
      <w:r>
        <w:rPr>
          <w:rFonts w:hint="eastAsia"/>
        </w:rPr>
        <w:t>应能实现与行业组织、技术企业等建设的第三方产品追溯系统对接，实现数据共享。各地可参照《国家重要产品追溯体系数据对接技术要求》并结合实际情况，自行制定相关数据对接技术要求及管理规范。</w:t>
      </w:r>
    </w:p>
    <w:p>
      <w:pPr>
        <w:pStyle w:val="3"/>
      </w:pPr>
      <w:bookmarkStart w:id="299" w:name="_Toc504638566"/>
      <w:bookmarkStart w:id="300" w:name="_Toc510081624"/>
      <w:bookmarkStart w:id="301" w:name="_Toc507775902"/>
      <w:r>
        <w:rPr>
          <w:rFonts w:hint="eastAsia"/>
        </w:rPr>
        <w:t>共建部门系统接口。</w:t>
      </w:r>
      <w:bookmarkEnd w:id="299"/>
      <w:bookmarkEnd w:id="300"/>
      <w:bookmarkEnd w:id="301"/>
    </w:p>
    <w:p>
      <w:pPr>
        <w:spacing w:line="240" w:lineRule="auto"/>
      </w:pPr>
      <w:r>
        <w:rPr>
          <w:rFonts w:hint="eastAsia"/>
        </w:rPr>
        <w:t>应实现与共建部门食用农产品、食品、药品、主要农业生产资料、特种设备、危险品、稀土产品等重要产品追溯管理系统的数据交换，各地可参照《国家重要产品追溯体系数据对接技术要求》并结合实际情况，自行制定数据接口标准。</w:t>
      </w:r>
    </w:p>
    <w:p>
      <w:pPr>
        <w:pStyle w:val="3"/>
      </w:pPr>
      <w:bookmarkStart w:id="302" w:name="_Toc507775903"/>
      <w:bookmarkStart w:id="303" w:name="_Toc510081625"/>
      <w:bookmarkStart w:id="304" w:name="_Toc504638567"/>
      <w:r>
        <w:rPr>
          <w:rFonts w:hint="eastAsia"/>
        </w:rPr>
        <w:t>重点企业追溯系统接口。</w:t>
      </w:r>
      <w:bookmarkEnd w:id="302"/>
      <w:bookmarkEnd w:id="303"/>
      <w:bookmarkEnd w:id="304"/>
    </w:p>
    <w:p>
      <w:pPr>
        <w:spacing w:line="240" w:lineRule="auto"/>
      </w:pPr>
      <w:r>
        <w:rPr>
          <w:rFonts w:hint="eastAsia"/>
        </w:rPr>
        <w:t>根据企业自建追溯信息系统的开发环境、数据结构、编码规则等具体情况制定相应的接口规范，满足企业上传追溯数据需求。</w:t>
      </w:r>
    </w:p>
    <w:p>
      <w:pPr>
        <w:spacing w:line="240" w:lineRule="auto"/>
      </w:pPr>
      <w:r>
        <w:rPr>
          <w:rFonts w:hint="eastAsia"/>
        </w:rPr>
        <w:t>数据接口应符合《国家重要产品追溯体系数据对接技术要求》。《国家重要产品追溯体系数据对接技术要求》未明确规定的，应参照《国家重要产品追溯体系数据对接技术要求》并结合实际情况，自行制定数据接口标准。</w:t>
      </w:r>
    </w:p>
    <w:p>
      <w:pPr>
        <w:pStyle w:val="2"/>
      </w:pPr>
      <w:bookmarkStart w:id="305" w:name="_Toc507775904"/>
      <w:bookmarkStart w:id="306" w:name="_Toc504638568"/>
      <w:bookmarkStart w:id="307" w:name="_Toc510081626"/>
      <w:r>
        <w:rPr>
          <w:rFonts w:hint="eastAsia"/>
        </w:rPr>
        <w:t>部署环境要求</w:t>
      </w:r>
      <w:bookmarkEnd w:id="305"/>
      <w:bookmarkEnd w:id="306"/>
      <w:bookmarkEnd w:id="307"/>
    </w:p>
    <w:p>
      <w:pPr>
        <w:pStyle w:val="3"/>
      </w:pPr>
      <w:bookmarkStart w:id="308" w:name="_Toc504638569"/>
      <w:bookmarkStart w:id="309" w:name="_Toc507775905"/>
      <w:bookmarkStart w:id="310" w:name="_Toc510081627"/>
      <w:r>
        <w:t>网络要求</w:t>
      </w:r>
      <w:r>
        <w:rPr>
          <w:rFonts w:hint="eastAsia"/>
        </w:rPr>
        <w:t>。</w:t>
      </w:r>
      <w:bookmarkEnd w:id="308"/>
      <w:bookmarkEnd w:id="309"/>
      <w:bookmarkEnd w:id="310"/>
    </w:p>
    <w:p>
      <w:r>
        <w:rPr>
          <w:rFonts w:hint="eastAsia"/>
        </w:rPr>
        <w:t>保证互联网与内网之间用防火墙隔离，禁止外界用户直接访问内网，以保障内部局域网的安全。</w:t>
      </w:r>
    </w:p>
    <w:p>
      <w:pPr>
        <w:pStyle w:val="3"/>
      </w:pPr>
      <w:bookmarkStart w:id="311" w:name="_Toc504638570"/>
      <w:bookmarkStart w:id="312" w:name="_Toc507775906"/>
      <w:bookmarkStart w:id="313" w:name="_Toc510081628"/>
      <w:r>
        <w:rPr>
          <w:rFonts w:hint="eastAsia"/>
        </w:rPr>
        <w:t>机房要求。</w:t>
      </w:r>
      <w:bookmarkEnd w:id="311"/>
      <w:bookmarkEnd w:id="312"/>
      <w:bookmarkEnd w:id="313"/>
    </w:p>
    <w:p>
      <w:r>
        <w:rPr>
          <w:rFonts w:hint="eastAsia"/>
        </w:rPr>
        <w:t>鼓励采用云服务。建有独立机房的，机房建设应符合相关标准规范；机房放置平台服务器及相关硬件设备，并制定完善的机房安全管理制度。</w:t>
      </w:r>
    </w:p>
    <w:p>
      <w:pPr>
        <w:pStyle w:val="3"/>
      </w:pPr>
      <w:bookmarkStart w:id="314" w:name="_Toc504638571"/>
      <w:bookmarkStart w:id="315" w:name="_Toc507775907"/>
      <w:bookmarkStart w:id="316" w:name="_Toc510081629"/>
      <w:r>
        <w:rPr>
          <w:rFonts w:hint="eastAsia"/>
        </w:rPr>
        <w:t>服务器要求。</w:t>
      </w:r>
      <w:bookmarkEnd w:id="314"/>
      <w:bookmarkEnd w:id="315"/>
      <w:bookmarkEnd w:id="316"/>
    </w:p>
    <w:p>
      <w:r>
        <w:rPr>
          <w:rFonts w:hint="eastAsia"/>
        </w:rPr>
        <w:t>采购服务器的，服务器配置应至少满足以下三方面需求：一是部署应用中间件和发布应用程序；二是部署数据库系统；三是数据交换需求。</w:t>
      </w:r>
    </w:p>
    <w:p>
      <w:pPr>
        <w:pStyle w:val="3"/>
      </w:pPr>
      <w:bookmarkStart w:id="317" w:name="_Toc510081630"/>
      <w:bookmarkStart w:id="318" w:name="_Toc504638572"/>
      <w:bookmarkStart w:id="319" w:name="_Toc507775908"/>
      <w:r>
        <w:rPr>
          <w:rFonts w:hint="eastAsia"/>
        </w:rPr>
        <w:t>数据库要求。</w:t>
      </w:r>
      <w:bookmarkEnd w:id="317"/>
      <w:bookmarkEnd w:id="318"/>
      <w:bookmarkEnd w:id="319"/>
    </w:p>
    <w:p>
      <w:pPr>
        <w:spacing w:line="240" w:lineRule="auto"/>
      </w:pPr>
      <w:r>
        <w:rPr>
          <w:rFonts w:hint="eastAsia"/>
        </w:rPr>
        <w:t>使用大型商用数据库系统，具有海量数据的存储、加工处理能力，具有配套的高可用性集群解决方案。</w:t>
      </w:r>
    </w:p>
    <w:p>
      <w:pPr>
        <w:pStyle w:val="2"/>
        <w:rPr>
          <w:rFonts w:ascii="仿宋_GB2312" w:eastAsia="仿宋_GB2312"/>
        </w:rPr>
      </w:pPr>
      <w:bookmarkStart w:id="320" w:name="_Toc504638573"/>
      <w:bookmarkStart w:id="321" w:name="_Toc510081631"/>
      <w:bookmarkStart w:id="322" w:name="_Toc507775909"/>
      <w:r>
        <w:rPr>
          <w:rFonts w:hint="eastAsia"/>
        </w:rPr>
        <w:t>安全性要求</w:t>
      </w:r>
      <w:bookmarkEnd w:id="320"/>
      <w:bookmarkEnd w:id="321"/>
      <w:bookmarkEnd w:id="322"/>
    </w:p>
    <w:p>
      <w:pPr>
        <w:pStyle w:val="3"/>
      </w:pPr>
      <w:bookmarkStart w:id="323" w:name="_Toc504638574"/>
      <w:bookmarkStart w:id="324" w:name="_Toc507775910"/>
      <w:bookmarkStart w:id="325" w:name="_Toc510081632"/>
      <w:r>
        <w:rPr>
          <w:rFonts w:hint="eastAsia"/>
        </w:rPr>
        <w:t>软件安全性要求。</w:t>
      </w:r>
      <w:bookmarkEnd w:id="323"/>
      <w:bookmarkEnd w:id="324"/>
      <w:bookmarkEnd w:id="325"/>
    </w:p>
    <w:p>
      <w:pPr>
        <w:pStyle w:val="4"/>
      </w:pPr>
      <w:bookmarkStart w:id="326" w:name="_Toc504637849"/>
      <w:bookmarkStart w:id="327" w:name="_Toc504638575"/>
      <w:r>
        <w:t>程序软件安全要求</w:t>
      </w:r>
      <w:bookmarkEnd w:id="326"/>
      <w:bookmarkEnd w:id="327"/>
    </w:p>
    <w:p>
      <w:pPr>
        <w:spacing w:line="600" w:lineRule="exact"/>
        <w:ind w:firstLine="643"/>
        <w:outlineLvl w:val="2"/>
        <w:rPr>
          <w:rFonts w:hAnsi="宋体"/>
          <w:kern w:val="0"/>
          <w:szCs w:val="32"/>
        </w:rPr>
      </w:pPr>
      <w:bookmarkStart w:id="328" w:name="_Toc504638576"/>
      <w:bookmarkStart w:id="329" w:name="_Toc504637850"/>
      <w:r>
        <w:rPr>
          <w:rFonts w:hint="eastAsia" w:hAnsi="宋体"/>
          <w:b/>
          <w:szCs w:val="32"/>
          <w:lang w:bidi="en-US"/>
        </w:rPr>
        <w:t>（</w:t>
      </w:r>
      <w:r>
        <w:rPr>
          <w:rFonts w:hAnsi="宋体"/>
          <w:b/>
          <w:szCs w:val="32"/>
          <w:lang w:bidi="en-US"/>
        </w:rPr>
        <w:t>1</w:t>
      </w:r>
      <w:r>
        <w:rPr>
          <w:rFonts w:hint="eastAsia" w:hAnsi="宋体"/>
          <w:b/>
          <w:szCs w:val="32"/>
          <w:lang w:bidi="en-US"/>
        </w:rPr>
        <w:t>）用户安全。</w:t>
      </w:r>
      <w:r>
        <w:rPr>
          <w:rFonts w:hint="eastAsia" w:hAnsi="宋体"/>
          <w:kern w:val="0"/>
          <w:szCs w:val="32"/>
        </w:rPr>
        <w:t>采用有效的安全措施，对登录用户进行用户身份鉴别，对用户名和密码进行比较认证，保证登录用户为合法用户。</w:t>
      </w:r>
      <w:bookmarkEnd w:id="328"/>
      <w:bookmarkEnd w:id="329"/>
    </w:p>
    <w:p>
      <w:pPr>
        <w:spacing w:line="600" w:lineRule="exact"/>
        <w:ind w:firstLine="643"/>
        <w:outlineLvl w:val="2"/>
        <w:rPr>
          <w:rFonts w:hAnsi="宋体"/>
          <w:kern w:val="0"/>
          <w:szCs w:val="32"/>
        </w:rPr>
      </w:pPr>
      <w:bookmarkStart w:id="330" w:name="_Toc504637851"/>
      <w:bookmarkStart w:id="331" w:name="_Toc504638577"/>
      <w:r>
        <w:rPr>
          <w:rFonts w:hint="eastAsia" w:hAnsi="宋体"/>
          <w:b/>
          <w:szCs w:val="32"/>
          <w:lang w:bidi="en-US"/>
        </w:rPr>
        <w:t>（</w:t>
      </w:r>
      <w:r>
        <w:rPr>
          <w:rFonts w:hAnsi="宋体"/>
          <w:b/>
          <w:szCs w:val="32"/>
          <w:lang w:bidi="en-US"/>
        </w:rPr>
        <w:t>2</w:t>
      </w:r>
      <w:r>
        <w:rPr>
          <w:rFonts w:hint="eastAsia" w:hAnsi="宋体"/>
          <w:b/>
          <w:szCs w:val="32"/>
          <w:lang w:bidi="en-US"/>
        </w:rPr>
        <w:t>）权限控制。</w:t>
      </w:r>
      <w:r>
        <w:rPr>
          <w:rFonts w:hint="eastAsia" w:hAnsi="宋体"/>
          <w:kern w:val="0"/>
          <w:szCs w:val="32"/>
        </w:rPr>
        <w:t>采用相对严格的系统访问权限控制措施，确保企业数据安全。通过开发应用系统访问权限控制模块，做好权限管理，确保企业数据的安全。</w:t>
      </w:r>
      <w:bookmarkEnd w:id="330"/>
      <w:bookmarkEnd w:id="331"/>
    </w:p>
    <w:p>
      <w:pPr>
        <w:spacing w:line="600" w:lineRule="exact"/>
        <w:ind w:firstLine="643"/>
        <w:outlineLvl w:val="2"/>
        <w:rPr>
          <w:rFonts w:hAnsi="宋体"/>
          <w:kern w:val="0"/>
          <w:szCs w:val="32"/>
        </w:rPr>
      </w:pPr>
      <w:bookmarkStart w:id="332" w:name="_Toc504638578"/>
      <w:bookmarkStart w:id="333" w:name="_Toc504637852"/>
      <w:r>
        <w:rPr>
          <w:rFonts w:hint="eastAsia" w:hAnsi="宋体"/>
          <w:b/>
          <w:szCs w:val="32"/>
          <w:lang w:bidi="en-US"/>
        </w:rPr>
        <w:t>（</w:t>
      </w:r>
      <w:r>
        <w:rPr>
          <w:rFonts w:hAnsi="宋体"/>
          <w:b/>
          <w:szCs w:val="32"/>
          <w:lang w:bidi="en-US"/>
        </w:rPr>
        <w:t>3</w:t>
      </w:r>
      <w:r>
        <w:rPr>
          <w:rFonts w:hint="eastAsia" w:hAnsi="宋体"/>
          <w:b/>
          <w:szCs w:val="32"/>
          <w:lang w:bidi="en-US"/>
        </w:rPr>
        <w:t>）其他要求。</w:t>
      </w:r>
      <w:r>
        <w:rPr>
          <w:rFonts w:hint="eastAsia" w:hAnsi="宋体"/>
          <w:kern w:val="0"/>
          <w:szCs w:val="32"/>
        </w:rPr>
        <w:t>软件开发完成后，需要经过攻击性测试和压力测试，确保系统具有一定的抗攻击能力和访问压力，同时建议分级制定系统应急预案。</w:t>
      </w:r>
      <w:bookmarkEnd w:id="332"/>
      <w:bookmarkEnd w:id="333"/>
    </w:p>
    <w:p>
      <w:pPr>
        <w:pStyle w:val="4"/>
      </w:pPr>
      <w:bookmarkStart w:id="334" w:name="_Toc504637853"/>
      <w:bookmarkStart w:id="335" w:name="_Toc504638579"/>
      <w:r>
        <w:t>环境安全要求</w:t>
      </w:r>
      <w:bookmarkEnd w:id="334"/>
      <w:bookmarkEnd w:id="335"/>
    </w:p>
    <w:p>
      <w:pPr>
        <w:tabs>
          <w:tab w:val="center" w:pos="4474"/>
        </w:tabs>
        <w:spacing w:line="600" w:lineRule="exact"/>
        <w:ind w:firstLine="643"/>
        <w:outlineLvl w:val="2"/>
        <w:rPr>
          <w:rFonts w:hAnsi="宋体"/>
          <w:kern w:val="0"/>
          <w:szCs w:val="32"/>
        </w:rPr>
      </w:pPr>
      <w:bookmarkStart w:id="336" w:name="_Toc504637854"/>
      <w:bookmarkStart w:id="337" w:name="_Toc504638580"/>
      <w:r>
        <w:rPr>
          <w:rFonts w:hint="eastAsia" w:hAnsi="宋体"/>
          <w:b/>
          <w:szCs w:val="32"/>
          <w:lang w:bidi="en-US"/>
        </w:rPr>
        <w:t>（</w:t>
      </w:r>
      <w:r>
        <w:rPr>
          <w:rFonts w:hAnsi="宋体"/>
          <w:b/>
          <w:szCs w:val="32"/>
          <w:lang w:bidi="en-US"/>
        </w:rPr>
        <w:t>1</w:t>
      </w:r>
      <w:r>
        <w:rPr>
          <w:rFonts w:hint="eastAsia" w:hAnsi="宋体"/>
          <w:b/>
          <w:szCs w:val="32"/>
          <w:lang w:bidi="en-US"/>
        </w:rPr>
        <w:t>）操作系统安全。</w:t>
      </w:r>
      <w:r>
        <w:rPr>
          <w:rFonts w:hint="eastAsia" w:hAnsi="宋体"/>
          <w:kern w:val="0"/>
          <w:szCs w:val="32"/>
        </w:rPr>
        <w:t>要求使用正版、稳定的服务器版操作系统，支持国产化应用，每周升级系统补丁，加强对密码的分级管理措施，做到操作系统软件安全。</w:t>
      </w:r>
      <w:bookmarkEnd w:id="336"/>
      <w:bookmarkEnd w:id="337"/>
    </w:p>
    <w:p>
      <w:pPr>
        <w:spacing w:line="600" w:lineRule="exact"/>
        <w:ind w:firstLine="643"/>
        <w:outlineLvl w:val="2"/>
        <w:rPr>
          <w:rFonts w:hAnsi="宋体"/>
          <w:kern w:val="0"/>
          <w:szCs w:val="32"/>
        </w:rPr>
      </w:pPr>
      <w:bookmarkStart w:id="338" w:name="_Toc504637855"/>
      <w:bookmarkStart w:id="339" w:name="_Toc504638581"/>
      <w:r>
        <w:rPr>
          <w:rFonts w:hint="eastAsia" w:hAnsi="宋体"/>
          <w:b/>
          <w:szCs w:val="32"/>
          <w:lang w:bidi="en-US"/>
        </w:rPr>
        <w:t>（</w:t>
      </w:r>
      <w:r>
        <w:rPr>
          <w:rFonts w:hAnsi="宋体"/>
          <w:b/>
          <w:szCs w:val="32"/>
          <w:lang w:bidi="en-US"/>
        </w:rPr>
        <w:t>2</w:t>
      </w:r>
      <w:r>
        <w:rPr>
          <w:rFonts w:hint="eastAsia" w:hAnsi="宋体"/>
          <w:b/>
          <w:szCs w:val="32"/>
          <w:lang w:bidi="en-US"/>
        </w:rPr>
        <w:t>）数据库软件安全。</w:t>
      </w:r>
      <w:r>
        <w:rPr>
          <w:rFonts w:hint="eastAsia" w:hAnsi="宋体"/>
          <w:kern w:val="0"/>
          <w:szCs w:val="32"/>
        </w:rPr>
        <w:t>使用的数据库应采用数据分区管理的办法，对数据进行分区存储；数据库系统的密码和权限要求严格管理，同时对数据库性能进行调优。建议使用数据库备份软件，定期对数据库中的数据进行冷、热备份。</w:t>
      </w:r>
      <w:bookmarkEnd w:id="338"/>
      <w:bookmarkEnd w:id="339"/>
    </w:p>
    <w:p>
      <w:pPr>
        <w:spacing w:line="600" w:lineRule="exact"/>
        <w:ind w:firstLine="643"/>
        <w:outlineLvl w:val="2"/>
        <w:rPr>
          <w:rFonts w:hAnsi="宋体"/>
          <w:kern w:val="0"/>
          <w:szCs w:val="32"/>
        </w:rPr>
      </w:pPr>
      <w:bookmarkStart w:id="340" w:name="_Toc504638582"/>
      <w:bookmarkStart w:id="341" w:name="_Toc504637856"/>
      <w:r>
        <w:rPr>
          <w:rFonts w:hint="eastAsia" w:hAnsi="宋体"/>
          <w:b/>
          <w:szCs w:val="32"/>
          <w:lang w:bidi="en-US"/>
        </w:rPr>
        <w:t>（</w:t>
      </w:r>
      <w:r>
        <w:rPr>
          <w:rFonts w:hAnsi="宋体"/>
          <w:b/>
          <w:szCs w:val="32"/>
          <w:lang w:bidi="en-US"/>
        </w:rPr>
        <w:t>3</w:t>
      </w:r>
      <w:r>
        <w:rPr>
          <w:rFonts w:hint="eastAsia" w:hAnsi="宋体"/>
          <w:b/>
          <w:szCs w:val="32"/>
          <w:lang w:bidi="en-US"/>
        </w:rPr>
        <w:t>）应用服务器软件安全。</w:t>
      </w:r>
      <w:r>
        <w:rPr>
          <w:rFonts w:hint="eastAsia" w:hAnsi="宋体"/>
          <w:kern w:val="0"/>
          <w:szCs w:val="32"/>
        </w:rPr>
        <w:t>建议使用主流应用服务器软件，要求应用服务器软件承载量高、安全性高、稳定性好。</w:t>
      </w:r>
      <w:bookmarkEnd w:id="340"/>
      <w:bookmarkEnd w:id="341"/>
    </w:p>
    <w:p>
      <w:pPr>
        <w:spacing w:line="600" w:lineRule="exact"/>
        <w:ind w:firstLine="643"/>
        <w:outlineLvl w:val="2"/>
        <w:rPr>
          <w:rFonts w:hAnsi="宋体"/>
          <w:szCs w:val="32"/>
        </w:rPr>
      </w:pPr>
      <w:bookmarkStart w:id="342" w:name="_Toc504638583"/>
      <w:bookmarkStart w:id="343" w:name="_Toc504637857"/>
      <w:r>
        <w:rPr>
          <w:rFonts w:hint="eastAsia" w:hAnsi="宋体"/>
          <w:b/>
          <w:szCs w:val="32"/>
          <w:lang w:bidi="en-US"/>
        </w:rPr>
        <w:t>（</w:t>
      </w:r>
      <w:r>
        <w:rPr>
          <w:rFonts w:hAnsi="宋体"/>
          <w:b/>
          <w:szCs w:val="32"/>
          <w:lang w:bidi="en-US"/>
        </w:rPr>
        <w:t>4</w:t>
      </w:r>
      <w:r>
        <w:rPr>
          <w:rFonts w:hint="eastAsia" w:hAnsi="宋体"/>
          <w:b/>
          <w:szCs w:val="32"/>
          <w:lang w:bidi="en-US"/>
        </w:rPr>
        <w:t>）杀毒软件安全。</w:t>
      </w:r>
      <w:r>
        <w:rPr>
          <w:rFonts w:hint="eastAsia" w:hAnsi="宋体"/>
          <w:szCs w:val="32"/>
        </w:rPr>
        <w:t>要求安装正版高性能杀毒软件，制定安全措施，每天升级病毒库，防止病毒感染。</w:t>
      </w:r>
      <w:bookmarkEnd w:id="342"/>
      <w:bookmarkEnd w:id="343"/>
    </w:p>
    <w:p>
      <w:pPr>
        <w:pStyle w:val="3"/>
      </w:pPr>
      <w:bookmarkStart w:id="344" w:name="_Toc504638584"/>
      <w:bookmarkStart w:id="345" w:name="_Toc507775911"/>
      <w:bookmarkStart w:id="346" w:name="_Toc510081633"/>
      <w:r>
        <w:rPr>
          <w:rFonts w:hint="eastAsia"/>
        </w:rPr>
        <w:t>数据安全要求。</w:t>
      </w:r>
      <w:bookmarkEnd w:id="344"/>
      <w:bookmarkEnd w:id="345"/>
      <w:bookmarkEnd w:id="346"/>
    </w:p>
    <w:p>
      <w:pPr>
        <w:pStyle w:val="4"/>
        <w:numPr>
          <w:ilvl w:val="0"/>
          <w:numId w:val="0"/>
        </w:numPr>
        <w:ind w:firstLine="643" w:firstLineChars="200"/>
      </w:pPr>
      <w:bookmarkStart w:id="347" w:name="_Toc504638585"/>
      <w:bookmarkStart w:id="348" w:name="_Toc504637859"/>
      <w:r>
        <w:rPr>
          <w:rFonts w:hint="eastAsia"/>
        </w:rPr>
        <w:t>1.信息安全原则</w:t>
      </w:r>
    </w:p>
    <w:p>
      <w:pPr>
        <w:pStyle w:val="4"/>
        <w:numPr>
          <w:ilvl w:val="0"/>
          <w:numId w:val="0"/>
        </w:numPr>
        <w:ind w:firstLine="643"/>
        <w:rPr>
          <w:b w:val="0"/>
        </w:rPr>
      </w:pPr>
      <w:r>
        <w:rPr>
          <w:rFonts w:hint="eastAsia"/>
          <w:b w:val="0"/>
        </w:rPr>
        <w:t>追溯信息采集坚持依法依规、必要有用、谁采集谁负责的原则。</w:t>
      </w:r>
    </w:p>
    <w:p>
      <w:pPr>
        <w:pStyle w:val="4"/>
        <w:numPr>
          <w:ilvl w:val="0"/>
          <w:numId w:val="0"/>
        </w:numPr>
        <w:ind w:firstLine="643"/>
        <w:rPr>
          <w:b w:val="0"/>
        </w:rPr>
      </w:pPr>
      <w:r>
        <w:rPr>
          <w:rFonts w:hint="eastAsia"/>
          <w:b w:val="0"/>
        </w:rPr>
        <w:t>各级商务主管部门在规定之外增加产品追溯品种、扩大追溯主体及信息采集范围的，应履行必要程序并对所采集信息安全负责；严格审核追溯信息的真实性和有效性；在保护企业和商户商业秘密的前提下，依法依规对采集的数据进行分析和利用。</w:t>
      </w:r>
    </w:p>
    <w:p>
      <w:pPr>
        <w:pStyle w:val="4"/>
        <w:numPr>
          <w:ilvl w:val="0"/>
          <w:numId w:val="0"/>
        </w:numPr>
        <w:ind w:firstLine="643"/>
        <w:rPr>
          <w:b w:val="0"/>
        </w:rPr>
      </w:pPr>
      <w:r>
        <w:rPr>
          <w:rFonts w:hint="eastAsia"/>
          <w:b w:val="0"/>
        </w:rPr>
        <w:t>行业、企业或第三方平台在规定之外扩大追溯信息采集范围的，应依法依规开展并对所采集信息安全负责；应建立完善的安全管理制度，依据相关标准规范，真实有效采集、对外交换发布或留存追溯信息。</w:t>
      </w:r>
    </w:p>
    <w:p>
      <w:pPr>
        <w:pStyle w:val="4"/>
        <w:numPr>
          <w:ilvl w:val="0"/>
          <w:numId w:val="0"/>
        </w:numPr>
        <w:ind w:firstLine="643"/>
        <w:rPr>
          <w:b w:val="0"/>
        </w:rPr>
      </w:pPr>
      <w:r>
        <w:rPr>
          <w:rFonts w:hint="eastAsia"/>
          <w:b w:val="0"/>
        </w:rPr>
        <w:t>追溯平台应建立信息安全响应和反馈机制，及时受理企业和消费者信息安全方面的咨询和投诉。</w:t>
      </w:r>
    </w:p>
    <w:p>
      <w:pPr>
        <w:pStyle w:val="4"/>
        <w:numPr>
          <w:ilvl w:val="0"/>
          <w:numId w:val="0"/>
        </w:numPr>
        <w:ind w:left="643"/>
      </w:pPr>
      <w:r>
        <w:rPr>
          <w:rFonts w:hint="eastAsia"/>
        </w:rPr>
        <w:t>2.</w:t>
      </w:r>
      <w:r>
        <w:t>数据库数据备份</w:t>
      </w:r>
    </w:p>
    <w:p>
      <w:pPr>
        <w:spacing w:line="240" w:lineRule="auto"/>
        <w:rPr>
          <w:rFonts w:hAnsi="宋体"/>
          <w:kern w:val="0"/>
          <w:szCs w:val="32"/>
        </w:rPr>
      </w:pPr>
      <w:r>
        <w:rPr>
          <w:rFonts w:hint="eastAsia" w:hAnsi="宋体"/>
          <w:kern w:val="0"/>
          <w:szCs w:val="32"/>
        </w:rPr>
        <w:t>制定数据库详细备份制度和方案，及时进行冷备份和增量备份，确保数据库数据安全。</w:t>
      </w:r>
      <w:bookmarkEnd w:id="347"/>
      <w:bookmarkEnd w:id="348"/>
    </w:p>
    <w:p>
      <w:pPr>
        <w:pStyle w:val="4"/>
        <w:numPr>
          <w:ilvl w:val="0"/>
          <w:numId w:val="0"/>
        </w:numPr>
        <w:ind w:left="643"/>
      </w:pPr>
      <w:bookmarkStart w:id="349" w:name="_Toc504637860"/>
      <w:bookmarkStart w:id="350" w:name="_Toc504638586"/>
      <w:r>
        <w:rPr>
          <w:rFonts w:hint="eastAsia"/>
        </w:rPr>
        <w:t>3.</w:t>
      </w:r>
      <w:r>
        <w:t>应用程序数据备份</w:t>
      </w:r>
    </w:p>
    <w:p>
      <w:pPr>
        <w:spacing w:line="240" w:lineRule="auto"/>
        <w:rPr>
          <w:rFonts w:hAnsi="宋体"/>
          <w:kern w:val="0"/>
          <w:szCs w:val="32"/>
        </w:rPr>
      </w:pPr>
      <w:r>
        <w:rPr>
          <w:rFonts w:hint="eastAsia" w:hAnsi="宋体"/>
          <w:kern w:val="0"/>
          <w:szCs w:val="32"/>
        </w:rPr>
        <w:t>对部署于应用服务器上的程序数据和用户非数据库数据，建立定期备份制度，保障数据安全。</w:t>
      </w:r>
      <w:bookmarkEnd w:id="349"/>
      <w:bookmarkEnd w:id="350"/>
    </w:p>
    <w:p>
      <w:pPr>
        <w:spacing w:line="600" w:lineRule="exact"/>
        <w:ind w:firstLine="643"/>
        <w:outlineLvl w:val="1"/>
        <w:rPr>
          <w:rFonts w:ascii="楷体_GB2312" w:hAnsi="宋体" w:eastAsia="楷体_GB2312"/>
          <w:b/>
          <w:szCs w:val="32"/>
          <w:lang w:bidi="en-US"/>
        </w:rPr>
      </w:pPr>
      <w:bookmarkStart w:id="351" w:name="_Toc504638587"/>
      <w:r>
        <w:rPr>
          <w:rFonts w:hint="eastAsia" w:ascii="楷体_GB2312" w:hAnsi="宋体" w:eastAsia="楷体_GB2312"/>
          <w:b/>
          <w:szCs w:val="32"/>
          <w:lang w:bidi="en-US"/>
        </w:rPr>
        <w:t>（三）网络和硬件安全要求。</w:t>
      </w:r>
      <w:bookmarkEnd w:id="351"/>
    </w:p>
    <w:p>
      <w:pPr>
        <w:spacing w:line="240" w:lineRule="auto"/>
        <w:rPr>
          <w:szCs w:val="32"/>
        </w:rPr>
      </w:pPr>
      <w:r>
        <w:rPr>
          <w:rFonts w:hint="eastAsia"/>
        </w:rPr>
        <w:t>平台须采取容错性设计，提供网络安全防范措施，具有恶意攻击的防护能力，实现安全可靠连续运行。</w:t>
      </w:r>
      <w:r>
        <w:rPr>
          <w:rFonts w:hint="eastAsia" w:hAnsi="宋体"/>
          <w:kern w:val="0"/>
          <w:szCs w:val="32"/>
        </w:rPr>
        <w:t>设置通信网络设置审核环节，对入网用户进行安全审计，防止非法设备和用户接入，发现可疑行为及时报警提示。</w:t>
      </w:r>
      <w:r>
        <w:rPr>
          <w:rFonts w:hint="eastAsia"/>
        </w:rPr>
        <w:t>系统整体安全性要求</w:t>
      </w:r>
      <w:r>
        <w:t>达到GB/T 22239标准规定的二级要求。</w:t>
      </w:r>
    </w:p>
    <w:p>
      <w:pPr>
        <w:pStyle w:val="2"/>
      </w:pPr>
      <w:bookmarkStart w:id="352" w:name="_Toc510081634"/>
      <w:bookmarkStart w:id="353" w:name="_Toc504638588"/>
      <w:bookmarkStart w:id="354" w:name="_Toc507775912"/>
      <w:r>
        <w:rPr>
          <w:rFonts w:hint="eastAsia"/>
        </w:rPr>
        <w:t>运行维护要求</w:t>
      </w:r>
      <w:bookmarkEnd w:id="352"/>
      <w:bookmarkEnd w:id="353"/>
      <w:bookmarkEnd w:id="354"/>
    </w:p>
    <w:p>
      <w:r>
        <w:rPr>
          <w:rFonts w:hint="eastAsia"/>
        </w:rPr>
        <w:t>平台应具有运行维护能力，主要包括运行维护能力、运维准备、运维执行、运维验收、运维改进和运维过程管理。</w:t>
      </w:r>
    </w:p>
    <w:p>
      <w:r>
        <w:rPr>
          <w:rFonts w:hint="eastAsia"/>
        </w:rPr>
        <w:t>系统运行维护基本要求应符合</w:t>
      </w:r>
      <w:r>
        <w:t>GB/T 28827.1的要求；</w:t>
      </w:r>
      <w:r>
        <w:rPr>
          <w:rFonts w:hint="eastAsia"/>
        </w:rPr>
        <w:t>系统运行维护的交付应符合</w:t>
      </w:r>
      <w:r>
        <w:t>GB/T28827.2的要求；</w:t>
      </w:r>
      <w:r>
        <w:rPr>
          <w:rFonts w:hint="eastAsia"/>
        </w:rPr>
        <w:t>系统运行维护的应急响应应符合</w:t>
      </w:r>
      <w:r>
        <w:t>GB/T28827.3的要求；</w:t>
      </w:r>
      <w:r>
        <w:rPr>
          <w:rFonts w:hint="eastAsia"/>
        </w:rPr>
        <w:t>运行维护的过程管理应至少包含服务级别管理、报告管理、事件管理、问题管理、配置管理、变更管理、信息安全管理、供应商管理等内容。</w:t>
      </w:r>
    </w:p>
    <w:p>
      <w:pPr>
        <w:pStyle w:val="3"/>
      </w:pPr>
      <w:bookmarkStart w:id="355" w:name="_Toc504638589"/>
      <w:bookmarkStart w:id="356" w:name="_Toc507775913"/>
      <w:bookmarkStart w:id="357" w:name="_Toc510081635"/>
      <w:r>
        <w:rPr>
          <w:rFonts w:hint="eastAsia"/>
        </w:rPr>
        <w:t>日常维护。</w:t>
      </w:r>
      <w:bookmarkEnd w:id="355"/>
      <w:bookmarkEnd w:id="356"/>
      <w:bookmarkEnd w:id="357"/>
    </w:p>
    <w:p>
      <w:pPr>
        <w:spacing w:line="240" w:lineRule="auto"/>
      </w:pPr>
      <w:r>
        <w:rPr>
          <w:rFonts w:hint="eastAsia"/>
        </w:rPr>
        <w:t>为保证平台系统安全和稳定运行，要求做好日常的监控、检查和维护工作，每月进行项目文档的归档、每天监控项目运行日志，并分析可能发生的异常情况。每季度对软硬件环节进行优化和配置文件的备份。</w:t>
      </w:r>
    </w:p>
    <w:p>
      <w:pPr>
        <w:pStyle w:val="3"/>
      </w:pPr>
      <w:bookmarkStart w:id="358" w:name="_Toc504638590"/>
      <w:bookmarkStart w:id="359" w:name="_Toc507775914"/>
      <w:bookmarkStart w:id="360" w:name="_Toc510081636"/>
      <w:r>
        <w:rPr>
          <w:rFonts w:hint="eastAsia"/>
        </w:rPr>
        <w:t>程序代码可维护。</w:t>
      </w:r>
      <w:bookmarkEnd w:id="358"/>
      <w:bookmarkEnd w:id="359"/>
      <w:bookmarkEnd w:id="360"/>
    </w:p>
    <w:p>
      <w:pPr>
        <w:spacing w:line="240" w:lineRule="auto"/>
      </w:pPr>
      <w:r>
        <w:rPr>
          <w:rFonts w:hint="eastAsia"/>
        </w:rPr>
        <w:t>代码编写格式要求统一规范，重要代码需注释，提高程序的可读性，便于维护。采用代码版本控制软件（如</w:t>
      </w:r>
      <w:r>
        <w:t>CVS</w:t>
      </w:r>
      <w:r>
        <w:rPr>
          <w:rFonts w:hint="eastAsia"/>
        </w:rPr>
        <w:t>、SVN</w:t>
      </w:r>
      <w:r>
        <w:t>等）对代码版本进行控制。</w:t>
      </w:r>
    </w:p>
    <w:p>
      <w:pPr>
        <w:pStyle w:val="3"/>
      </w:pPr>
      <w:bookmarkStart w:id="361" w:name="_Toc504638591"/>
      <w:bookmarkStart w:id="362" w:name="_Toc507775915"/>
      <w:bookmarkStart w:id="363" w:name="_Toc510081637"/>
      <w:r>
        <w:rPr>
          <w:rFonts w:hint="eastAsia"/>
        </w:rPr>
        <w:t>运行故障应急处理。</w:t>
      </w:r>
      <w:bookmarkEnd w:id="361"/>
      <w:bookmarkEnd w:id="362"/>
      <w:bookmarkEnd w:id="363"/>
    </w:p>
    <w:p>
      <w:pPr>
        <w:spacing w:line="240" w:lineRule="auto"/>
      </w:pPr>
      <w:r>
        <w:rPr>
          <w:rFonts w:hint="eastAsia"/>
        </w:rPr>
        <w:t>对于系统运行故障，需要做好应急处理预案，确保小故障</w:t>
      </w:r>
      <w:r>
        <w:t>1小时内恢复，一般故障6小时内恢复，灾难性故障1天内恢复，并详细排查故障原因，做好</w:t>
      </w:r>
      <w:r>
        <w:rPr>
          <w:rFonts w:hint="eastAsia"/>
        </w:rPr>
        <w:t>总结完善工作。</w:t>
      </w:r>
    </w:p>
    <w:p>
      <w:pPr>
        <w:pStyle w:val="3"/>
      </w:pPr>
      <w:bookmarkStart w:id="364" w:name="_Toc510081638"/>
      <w:bookmarkStart w:id="365" w:name="_Toc507775916"/>
      <w:bookmarkStart w:id="366" w:name="_Toc504638592"/>
      <w:r>
        <w:rPr>
          <w:rFonts w:hint="eastAsia"/>
        </w:rPr>
        <w:t>数据对接维护。</w:t>
      </w:r>
      <w:bookmarkEnd w:id="364"/>
      <w:bookmarkEnd w:id="365"/>
      <w:bookmarkEnd w:id="366"/>
    </w:p>
    <w:p>
      <w:pPr>
        <w:spacing w:line="240" w:lineRule="auto"/>
      </w:pPr>
      <w:r>
        <w:rPr>
          <w:rFonts w:hint="eastAsia"/>
        </w:rPr>
        <w:t>建立健全数据对接维护机制，设置专人负责维护与国家平台、第三方追溯平台、重点企业追溯系统的数据对接运维工作，每天监控各传输节点的数据接收状况、数据质量状况和数据上报状况，并定期整理维护各数据传输节点的备案信息、商品信息、字典信息与追溯信息。</w:t>
      </w:r>
    </w:p>
    <w:sectPr>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9"/>
      </w:rPr>
      <w:id w:val="951820752"/>
      <w:docPartObj>
        <w:docPartGallery w:val="AutoText"/>
      </w:docPartObj>
    </w:sdtPr>
    <w:sdtEndPr>
      <w:rPr>
        <w:rStyle w:val="29"/>
      </w:rPr>
    </w:sdtEndPr>
    <w:sdtContent>
      <w:p>
        <w:pPr>
          <w:pStyle w:val="18"/>
          <w:framePr w:wrap="around" w:vAnchor="text" w:hAnchor="margin" w:xAlign="center" w:y="1"/>
          <w:ind w:firstLine="360"/>
          <w:rPr>
            <w:rStyle w:val="29"/>
          </w:rPr>
        </w:pPr>
        <w:r>
          <w:rPr>
            <w:rStyle w:val="29"/>
          </w:rPr>
          <w:fldChar w:fldCharType="begin"/>
        </w:r>
        <w:r>
          <w:rPr>
            <w:rStyle w:val="29"/>
          </w:rPr>
          <w:instrText xml:space="preserve"> PAGE </w:instrText>
        </w:r>
        <w:r>
          <w:rPr>
            <w:rStyle w:val="29"/>
          </w:rPr>
          <w:fldChar w:fldCharType="end"/>
        </w:r>
      </w:p>
    </w:sdtContent>
  </w:sdt>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9"/>
      </w:rPr>
      <w:id w:val="490373293"/>
      <w:docPartObj>
        <w:docPartGallery w:val="AutoText"/>
      </w:docPartObj>
    </w:sdtPr>
    <w:sdtEndPr>
      <w:rPr>
        <w:rStyle w:val="29"/>
      </w:rPr>
    </w:sdtEndPr>
    <w:sdtContent>
      <w:p>
        <w:pPr>
          <w:pStyle w:val="18"/>
          <w:framePr w:wrap="around" w:vAnchor="text" w:hAnchor="margin" w:xAlign="center" w:y="1"/>
          <w:ind w:firstLine="360"/>
          <w:rPr>
            <w:rStyle w:val="29"/>
          </w:rPr>
        </w:pPr>
        <w:r>
          <w:rPr>
            <w:rStyle w:val="29"/>
          </w:rPr>
          <w:fldChar w:fldCharType="begin"/>
        </w:r>
        <w:r>
          <w:rPr>
            <w:rStyle w:val="29"/>
          </w:rPr>
          <w:instrText xml:space="preserve"> PAGE </w:instrText>
        </w:r>
        <w:r>
          <w:rPr>
            <w:rStyle w:val="29"/>
          </w:rPr>
          <w:fldChar w:fldCharType="separate"/>
        </w:r>
        <w:r>
          <w:rPr>
            <w:rStyle w:val="29"/>
          </w:rPr>
          <w:t>III</w:t>
        </w:r>
        <w:r>
          <w:rPr>
            <w:rStyle w:val="29"/>
          </w:rPr>
          <w:fldChar w:fldCharType="end"/>
        </w:r>
      </w:p>
    </w:sdtContent>
  </w:sdt>
  <w:p>
    <w:pPr>
      <w:pStyle w:val="18"/>
      <w:ind w:right="36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386333"/>
      <w:docPartObj>
        <w:docPartGallery w:val="AutoText"/>
      </w:docPartObj>
    </w:sdtPr>
    <w:sdtContent>
      <w:p>
        <w:pPr>
          <w:pStyle w:val="18"/>
          <w:ind w:firstLine="360"/>
          <w:jc w:val="center"/>
        </w:pPr>
        <w:r>
          <w:fldChar w:fldCharType="begin"/>
        </w:r>
        <w:r>
          <w:instrText xml:space="preserve">PAGE   \* MERGEFORMAT</w:instrText>
        </w:r>
        <w:r>
          <w:fldChar w:fldCharType="separate"/>
        </w:r>
        <w:r>
          <w:rPr>
            <w:lang w:val="zh-CN"/>
          </w:rPr>
          <w:t>7</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6FCA"/>
    <w:multiLevelType w:val="multilevel"/>
    <w:tmpl w:val="06A16FCA"/>
    <w:lvl w:ilvl="0" w:tentative="0">
      <w:start w:val="1"/>
      <w:numFmt w:val="lowerLetter"/>
      <w:suff w:val="nothing"/>
      <w:lvlText w:val="%1)"/>
      <w:lvlJc w:val="left"/>
      <w:pPr>
        <w:ind w:left="1412" w:hanging="419"/>
      </w:pPr>
      <w:rPr>
        <w:rFonts w:hint="eastAsia" w:ascii="仿宋_GB2312" w:hAnsi="宋体" w:eastAsia="仿宋_GB2312"/>
        <w:b w:val="0"/>
        <w:bCs w:val="0"/>
        <w:i w:val="0"/>
        <w:iCs w:val="0"/>
        <w:sz w:val="32"/>
        <w:szCs w:val="32"/>
      </w:rPr>
    </w:lvl>
    <w:lvl w:ilvl="1" w:tentative="0">
      <w:start w:val="1"/>
      <w:numFmt w:val="decimal"/>
      <w:lvlText w:val="%2)"/>
      <w:lvlJc w:val="left"/>
      <w:pPr>
        <w:tabs>
          <w:tab w:val="left" w:pos="1832"/>
        </w:tabs>
        <w:ind w:left="1832" w:hanging="420"/>
      </w:pPr>
      <w:rPr>
        <w:rFonts w:hint="eastAsia" w:ascii="宋体" w:hAnsi="宋体" w:eastAsia="宋体"/>
        <w:b w:val="0"/>
        <w:bCs w:val="0"/>
        <w:i w:val="0"/>
        <w:iCs w:val="0"/>
        <w:sz w:val="20"/>
        <w:szCs w:val="20"/>
      </w:rPr>
    </w:lvl>
    <w:lvl w:ilvl="2" w:tentative="0">
      <w:start w:val="1"/>
      <w:numFmt w:val="decimal"/>
      <w:lvlText w:val="(%3)"/>
      <w:lvlJc w:val="left"/>
      <w:pPr>
        <w:tabs>
          <w:tab w:val="left" w:pos="573"/>
        </w:tabs>
        <w:ind w:left="2251" w:hanging="419"/>
      </w:pPr>
      <w:rPr>
        <w:rFonts w:hint="eastAsia" w:ascii="宋体" w:hAnsi="宋体" w:eastAsia="宋体"/>
        <w:b w:val="0"/>
        <w:bCs w:val="0"/>
        <w:i w:val="0"/>
        <w:iCs w:val="0"/>
        <w:sz w:val="20"/>
        <w:szCs w:val="20"/>
      </w:rPr>
    </w:lvl>
    <w:lvl w:ilvl="3" w:tentative="0">
      <w:start w:val="1"/>
      <w:numFmt w:val="decimal"/>
      <w:lvlText w:val="%4."/>
      <w:lvlJc w:val="left"/>
      <w:pPr>
        <w:tabs>
          <w:tab w:val="left" w:pos="2671"/>
        </w:tabs>
        <w:ind w:left="2671" w:hanging="420"/>
      </w:pPr>
      <w:rPr>
        <w:rFonts w:hint="eastAsia" w:ascii="宋体" w:hAnsi="宋体" w:eastAsia="宋体"/>
      </w:rPr>
    </w:lvl>
    <w:lvl w:ilvl="4" w:tentative="0">
      <w:start w:val="1"/>
      <w:numFmt w:val="lowerLetter"/>
      <w:lvlText w:val="%5)"/>
      <w:lvlJc w:val="left"/>
      <w:pPr>
        <w:tabs>
          <w:tab w:val="left" w:pos="3090"/>
        </w:tabs>
        <w:ind w:left="3090" w:hanging="419"/>
      </w:pPr>
      <w:rPr>
        <w:rFonts w:hint="eastAsia" w:ascii="宋体" w:hAnsi="宋体" w:eastAsia="宋体"/>
      </w:rPr>
    </w:lvl>
    <w:lvl w:ilvl="5" w:tentative="0">
      <w:start w:val="1"/>
      <w:numFmt w:val="lowerRoman"/>
      <w:lvlText w:val="%6."/>
      <w:lvlJc w:val="right"/>
      <w:pPr>
        <w:tabs>
          <w:tab w:val="left" w:pos="3515"/>
        </w:tabs>
        <w:ind w:left="3510" w:hanging="420"/>
      </w:pPr>
      <w:rPr>
        <w:rFonts w:hint="eastAsia" w:ascii="宋体" w:hAnsi="宋体" w:eastAsia="宋体"/>
      </w:rPr>
    </w:lvl>
    <w:lvl w:ilvl="6" w:tentative="0">
      <w:start w:val="1"/>
      <w:numFmt w:val="decimal"/>
      <w:lvlText w:val="%7."/>
      <w:lvlJc w:val="left"/>
      <w:pPr>
        <w:tabs>
          <w:tab w:val="left" w:pos="3935"/>
        </w:tabs>
        <w:ind w:left="3929" w:hanging="414"/>
      </w:pPr>
      <w:rPr>
        <w:rFonts w:hint="eastAsia" w:ascii="宋体" w:hAnsi="宋体" w:eastAsia="宋体"/>
      </w:rPr>
    </w:lvl>
    <w:lvl w:ilvl="7" w:tentative="0">
      <w:start w:val="1"/>
      <w:numFmt w:val="lowerLetter"/>
      <w:lvlText w:val="%8)"/>
      <w:lvlJc w:val="left"/>
      <w:pPr>
        <w:tabs>
          <w:tab w:val="left" w:pos="4354"/>
        </w:tabs>
        <w:ind w:left="4349" w:hanging="414"/>
      </w:pPr>
      <w:rPr>
        <w:rFonts w:hint="eastAsia" w:ascii="宋体" w:hAnsi="宋体" w:eastAsia="宋体"/>
      </w:rPr>
    </w:lvl>
    <w:lvl w:ilvl="8" w:tentative="0">
      <w:start w:val="1"/>
      <w:numFmt w:val="lowerRoman"/>
      <w:lvlText w:val="%9."/>
      <w:lvlJc w:val="right"/>
      <w:pPr>
        <w:tabs>
          <w:tab w:val="left" w:pos="4774"/>
        </w:tabs>
        <w:ind w:left="4774" w:hanging="420"/>
      </w:pPr>
      <w:rPr>
        <w:rFonts w:hint="eastAsia" w:ascii="宋体" w:hAnsi="宋体" w:eastAsia="宋体"/>
      </w:rPr>
    </w:lvl>
  </w:abstractNum>
  <w:abstractNum w:abstractNumId="1">
    <w:nsid w:val="13B23538"/>
    <w:multiLevelType w:val="multilevel"/>
    <w:tmpl w:val="13B23538"/>
    <w:lvl w:ilvl="0" w:tentative="0">
      <w:start w:val="1"/>
      <w:numFmt w:val="lowerLetter"/>
      <w:suff w:val="nothing"/>
      <w:lvlText w:val="%1)"/>
      <w:lvlJc w:val="left"/>
      <w:pPr>
        <w:ind w:left="1412" w:hanging="419"/>
      </w:pPr>
      <w:rPr>
        <w:rFonts w:hint="eastAsia" w:ascii="仿宋_GB2312" w:hAnsi="宋体" w:eastAsia="仿宋_GB2312"/>
        <w:b w:val="0"/>
        <w:bCs w:val="0"/>
        <w:i w:val="0"/>
        <w:iCs w:val="0"/>
        <w:sz w:val="32"/>
        <w:szCs w:val="32"/>
      </w:rPr>
    </w:lvl>
    <w:lvl w:ilvl="1" w:tentative="0">
      <w:start w:val="1"/>
      <w:numFmt w:val="decimal"/>
      <w:lvlText w:val="%2)"/>
      <w:lvlJc w:val="left"/>
      <w:pPr>
        <w:tabs>
          <w:tab w:val="left" w:pos="1832"/>
        </w:tabs>
        <w:ind w:left="1832" w:hanging="420"/>
      </w:pPr>
      <w:rPr>
        <w:rFonts w:hint="eastAsia" w:ascii="宋体" w:hAnsi="宋体" w:eastAsia="宋体"/>
        <w:b w:val="0"/>
        <w:bCs w:val="0"/>
        <w:i w:val="0"/>
        <w:iCs w:val="0"/>
        <w:sz w:val="20"/>
        <w:szCs w:val="20"/>
      </w:rPr>
    </w:lvl>
    <w:lvl w:ilvl="2" w:tentative="0">
      <w:start w:val="1"/>
      <w:numFmt w:val="decimal"/>
      <w:lvlText w:val="(%3)"/>
      <w:lvlJc w:val="left"/>
      <w:pPr>
        <w:tabs>
          <w:tab w:val="left" w:pos="573"/>
        </w:tabs>
        <w:ind w:left="2251" w:hanging="419"/>
      </w:pPr>
      <w:rPr>
        <w:rFonts w:hint="eastAsia" w:ascii="宋体" w:hAnsi="宋体" w:eastAsia="宋体"/>
        <w:b w:val="0"/>
        <w:bCs w:val="0"/>
        <w:i w:val="0"/>
        <w:iCs w:val="0"/>
        <w:sz w:val="20"/>
        <w:szCs w:val="20"/>
      </w:rPr>
    </w:lvl>
    <w:lvl w:ilvl="3" w:tentative="0">
      <w:start w:val="1"/>
      <w:numFmt w:val="decimal"/>
      <w:lvlText w:val="%4."/>
      <w:lvlJc w:val="left"/>
      <w:pPr>
        <w:tabs>
          <w:tab w:val="left" w:pos="2671"/>
        </w:tabs>
        <w:ind w:left="2671" w:hanging="420"/>
      </w:pPr>
      <w:rPr>
        <w:rFonts w:hint="eastAsia" w:ascii="宋体" w:hAnsi="宋体" w:eastAsia="宋体"/>
      </w:rPr>
    </w:lvl>
    <w:lvl w:ilvl="4" w:tentative="0">
      <w:start w:val="1"/>
      <w:numFmt w:val="lowerLetter"/>
      <w:lvlText w:val="%5)"/>
      <w:lvlJc w:val="left"/>
      <w:pPr>
        <w:tabs>
          <w:tab w:val="left" w:pos="3090"/>
        </w:tabs>
        <w:ind w:left="3090" w:hanging="419"/>
      </w:pPr>
      <w:rPr>
        <w:rFonts w:hint="eastAsia" w:ascii="宋体" w:hAnsi="宋体" w:eastAsia="宋体"/>
      </w:rPr>
    </w:lvl>
    <w:lvl w:ilvl="5" w:tentative="0">
      <w:start w:val="1"/>
      <w:numFmt w:val="lowerRoman"/>
      <w:lvlText w:val="%6."/>
      <w:lvlJc w:val="right"/>
      <w:pPr>
        <w:tabs>
          <w:tab w:val="left" w:pos="3515"/>
        </w:tabs>
        <w:ind w:left="3510" w:hanging="420"/>
      </w:pPr>
      <w:rPr>
        <w:rFonts w:hint="eastAsia" w:ascii="宋体" w:hAnsi="宋体" w:eastAsia="宋体"/>
      </w:rPr>
    </w:lvl>
    <w:lvl w:ilvl="6" w:tentative="0">
      <w:start w:val="1"/>
      <w:numFmt w:val="decimal"/>
      <w:lvlText w:val="%7."/>
      <w:lvlJc w:val="left"/>
      <w:pPr>
        <w:tabs>
          <w:tab w:val="left" w:pos="3935"/>
        </w:tabs>
        <w:ind w:left="3929" w:hanging="414"/>
      </w:pPr>
      <w:rPr>
        <w:rFonts w:hint="eastAsia" w:ascii="宋体" w:hAnsi="宋体" w:eastAsia="宋体"/>
      </w:rPr>
    </w:lvl>
    <w:lvl w:ilvl="7" w:tentative="0">
      <w:start w:val="1"/>
      <w:numFmt w:val="lowerLetter"/>
      <w:lvlText w:val="%8)"/>
      <w:lvlJc w:val="left"/>
      <w:pPr>
        <w:tabs>
          <w:tab w:val="left" w:pos="4354"/>
        </w:tabs>
        <w:ind w:left="4349" w:hanging="414"/>
      </w:pPr>
      <w:rPr>
        <w:rFonts w:hint="eastAsia" w:ascii="宋体" w:hAnsi="宋体" w:eastAsia="宋体"/>
      </w:rPr>
    </w:lvl>
    <w:lvl w:ilvl="8" w:tentative="0">
      <w:start w:val="1"/>
      <w:numFmt w:val="lowerRoman"/>
      <w:lvlText w:val="%9."/>
      <w:lvlJc w:val="right"/>
      <w:pPr>
        <w:tabs>
          <w:tab w:val="left" w:pos="4774"/>
        </w:tabs>
        <w:ind w:left="4774" w:hanging="420"/>
      </w:pPr>
      <w:rPr>
        <w:rFonts w:hint="eastAsia" w:ascii="宋体" w:hAnsi="宋体" w:eastAsia="宋体"/>
      </w:rPr>
    </w:lvl>
  </w:abstractNum>
  <w:abstractNum w:abstractNumId="2">
    <w:nsid w:val="282E3917"/>
    <w:multiLevelType w:val="multilevel"/>
    <w:tmpl w:val="282E3917"/>
    <w:lvl w:ilvl="0" w:tentative="0">
      <w:start w:val="1"/>
      <w:numFmt w:val="lowerLetter"/>
      <w:suff w:val="nothing"/>
      <w:lvlText w:val="%1)"/>
      <w:lvlJc w:val="left"/>
      <w:pPr>
        <w:ind w:left="1412" w:hanging="419"/>
      </w:pPr>
      <w:rPr>
        <w:rFonts w:hint="eastAsia" w:ascii="仿宋_GB2312" w:hAnsi="宋体" w:eastAsia="仿宋_GB2312"/>
        <w:b w:val="0"/>
        <w:bCs w:val="0"/>
        <w:i w:val="0"/>
        <w:iCs w:val="0"/>
        <w:sz w:val="32"/>
        <w:szCs w:val="32"/>
      </w:rPr>
    </w:lvl>
    <w:lvl w:ilvl="1" w:tentative="0">
      <w:start w:val="1"/>
      <w:numFmt w:val="decimal"/>
      <w:lvlText w:val="%2)"/>
      <w:lvlJc w:val="left"/>
      <w:pPr>
        <w:tabs>
          <w:tab w:val="left" w:pos="1832"/>
        </w:tabs>
        <w:ind w:left="1832" w:hanging="420"/>
      </w:pPr>
      <w:rPr>
        <w:rFonts w:hint="eastAsia" w:ascii="宋体" w:hAnsi="宋体" w:eastAsia="宋体"/>
        <w:b w:val="0"/>
        <w:bCs w:val="0"/>
        <w:i w:val="0"/>
        <w:iCs w:val="0"/>
        <w:sz w:val="20"/>
        <w:szCs w:val="20"/>
      </w:rPr>
    </w:lvl>
    <w:lvl w:ilvl="2" w:tentative="0">
      <w:start w:val="1"/>
      <w:numFmt w:val="decimal"/>
      <w:lvlText w:val="(%3)"/>
      <w:lvlJc w:val="left"/>
      <w:pPr>
        <w:tabs>
          <w:tab w:val="left" w:pos="573"/>
        </w:tabs>
        <w:ind w:left="2251" w:hanging="419"/>
      </w:pPr>
      <w:rPr>
        <w:rFonts w:hint="eastAsia" w:ascii="宋体" w:hAnsi="宋体" w:eastAsia="宋体"/>
        <w:b w:val="0"/>
        <w:bCs w:val="0"/>
        <w:i w:val="0"/>
        <w:iCs w:val="0"/>
        <w:sz w:val="20"/>
        <w:szCs w:val="20"/>
      </w:rPr>
    </w:lvl>
    <w:lvl w:ilvl="3" w:tentative="0">
      <w:start w:val="1"/>
      <w:numFmt w:val="decimal"/>
      <w:lvlText w:val="%4."/>
      <w:lvlJc w:val="left"/>
      <w:pPr>
        <w:tabs>
          <w:tab w:val="left" w:pos="2671"/>
        </w:tabs>
        <w:ind w:left="2671" w:hanging="420"/>
      </w:pPr>
      <w:rPr>
        <w:rFonts w:hint="eastAsia" w:ascii="宋体" w:hAnsi="宋体" w:eastAsia="宋体"/>
      </w:rPr>
    </w:lvl>
    <w:lvl w:ilvl="4" w:tentative="0">
      <w:start w:val="1"/>
      <w:numFmt w:val="lowerLetter"/>
      <w:lvlText w:val="%5)"/>
      <w:lvlJc w:val="left"/>
      <w:pPr>
        <w:tabs>
          <w:tab w:val="left" w:pos="3090"/>
        </w:tabs>
        <w:ind w:left="3090" w:hanging="419"/>
      </w:pPr>
      <w:rPr>
        <w:rFonts w:hint="eastAsia" w:ascii="宋体" w:hAnsi="宋体" w:eastAsia="宋体"/>
      </w:rPr>
    </w:lvl>
    <w:lvl w:ilvl="5" w:tentative="0">
      <w:start w:val="1"/>
      <w:numFmt w:val="lowerRoman"/>
      <w:lvlText w:val="%6."/>
      <w:lvlJc w:val="right"/>
      <w:pPr>
        <w:tabs>
          <w:tab w:val="left" w:pos="3515"/>
        </w:tabs>
        <w:ind w:left="3510" w:hanging="420"/>
      </w:pPr>
      <w:rPr>
        <w:rFonts w:hint="eastAsia" w:ascii="宋体" w:hAnsi="宋体" w:eastAsia="宋体"/>
      </w:rPr>
    </w:lvl>
    <w:lvl w:ilvl="6" w:tentative="0">
      <w:start w:val="1"/>
      <w:numFmt w:val="decimal"/>
      <w:lvlText w:val="%7."/>
      <w:lvlJc w:val="left"/>
      <w:pPr>
        <w:tabs>
          <w:tab w:val="left" w:pos="3935"/>
        </w:tabs>
        <w:ind w:left="3929" w:hanging="414"/>
      </w:pPr>
      <w:rPr>
        <w:rFonts w:hint="eastAsia" w:ascii="宋体" w:hAnsi="宋体" w:eastAsia="宋体"/>
      </w:rPr>
    </w:lvl>
    <w:lvl w:ilvl="7" w:tentative="0">
      <w:start w:val="1"/>
      <w:numFmt w:val="lowerLetter"/>
      <w:lvlText w:val="%8)"/>
      <w:lvlJc w:val="left"/>
      <w:pPr>
        <w:tabs>
          <w:tab w:val="left" w:pos="4354"/>
        </w:tabs>
        <w:ind w:left="4349" w:hanging="414"/>
      </w:pPr>
      <w:rPr>
        <w:rFonts w:hint="eastAsia" w:ascii="宋体" w:hAnsi="宋体" w:eastAsia="宋体"/>
      </w:rPr>
    </w:lvl>
    <w:lvl w:ilvl="8" w:tentative="0">
      <w:start w:val="1"/>
      <w:numFmt w:val="lowerRoman"/>
      <w:lvlText w:val="%9."/>
      <w:lvlJc w:val="right"/>
      <w:pPr>
        <w:tabs>
          <w:tab w:val="left" w:pos="4774"/>
        </w:tabs>
        <w:ind w:left="4774" w:hanging="420"/>
      </w:pPr>
      <w:rPr>
        <w:rFonts w:hint="eastAsia" w:ascii="宋体" w:hAnsi="宋体" w:eastAsia="宋体"/>
      </w:rPr>
    </w:lvl>
  </w:abstractNum>
  <w:abstractNum w:abstractNumId="3">
    <w:nsid w:val="2FFE6D4D"/>
    <w:multiLevelType w:val="multilevel"/>
    <w:tmpl w:val="2FFE6D4D"/>
    <w:lvl w:ilvl="0" w:tentative="0">
      <w:start w:val="1"/>
      <w:numFmt w:val="lowerLetter"/>
      <w:suff w:val="nothing"/>
      <w:lvlText w:val="%1)"/>
      <w:lvlJc w:val="left"/>
      <w:pPr>
        <w:ind w:left="1412" w:hanging="419"/>
      </w:pPr>
      <w:rPr>
        <w:rFonts w:hint="eastAsia" w:ascii="仿宋_GB2312" w:hAnsi="宋体" w:eastAsia="仿宋_GB2312"/>
        <w:b w:val="0"/>
        <w:bCs w:val="0"/>
        <w:i w:val="0"/>
        <w:iCs w:val="0"/>
        <w:sz w:val="32"/>
        <w:szCs w:val="32"/>
      </w:rPr>
    </w:lvl>
    <w:lvl w:ilvl="1" w:tentative="0">
      <w:start w:val="1"/>
      <w:numFmt w:val="decimal"/>
      <w:lvlText w:val="%2)"/>
      <w:lvlJc w:val="left"/>
      <w:pPr>
        <w:tabs>
          <w:tab w:val="left" w:pos="1832"/>
        </w:tabs>
        <w:ind w:left="1832" w:hanging="420"/>
      </w:pPr>
      <w:rPr>
        <w:rFonts w:hint="eastAsia" w:ascii="宋体" w:hAnsi="宋体" w:eastAsia="宋体"/>
        <w:b w:val="0"/>
        <w:bCs w:val="0"/>
        <w:i w:val="0"/>
        <w:iCs w:val="0"/>
        <w:sz w:val="20"/>
        <w:szCs w:val="20"/>
      </w:rPr>
    </w:lvl>
    <w:lvl w:ilvl="2" w:tentative="0">
      <w:start w:val="1"/>
      <w:numFmt w:val="decimal"/>
      <w:lvlText w:val="(%3)"/>
      <w:lvlJc w:val="left"/>
      <w:pPr>
        <w:tabs>
          <w:tab w:val="left" w:pos="573"/>
        </w:tabs>
        <w:ind w:left="2251" w:hanging="419"/>
      </w:pPr>
      <w:rPr>
        <w:rFonts w:hint="eastAsia" w:ascii="宋体" w:hAnsi="宋体" w:eastAsia="宋体"/>
        <w:b w:val="0"/>
        <w:bCs w:val="0"/>
        <w:i w:val="0"/>
        <w:iCs w:val="0"/>
        <w:sz w:val="20"/>
        <w:szCs w:val="20"/>
      </w:rPr>
    </w:lvl>
    <w:lvl w:ilvl="3" w:tentative="0">
      <w:start w:val="1"/>
      <w:numFmt w:val="decimal"/>
      <w:lvlText w:val="%4."/>
      <w:lvlJc w:val="left"/>
      <w:pPr>
        <w:tabs>
          <w:tab w:val="left" w:pos="2671"/>
        </w:tabs>
        <w:ind w:left="2671" w:hanging="420"/>
      </w:pPr>
      <w:rPr>
        <w:rFonts w:hint="eastAsia" w:ascii="宋体" w:hAnsi="宋体" w:eastAsia="宋体"/>
      </w:rPr>
    </w:lvl>
    <w:lvl w:ilvl="4" w:tentative="0">
      <w:start w:val="1"/>
      <w:numFmt w:val="lowerLetter"/>
      <w:lvlText w:val="%5)"/>
      <w:lvlJc w:val="left"/>
      <w:pPr>
        <w:tabs>
          <w:tab w:val="left" w:pos="3090"/>
        </w:tabs>
        <w:ind w:left="3090" w:hanging="419"/>
      </w:pPr>
      <w:rPr>
        <w:rFonts w:hint="eastAsia" w:ascii="宋体" w:hAnsi="宋体" w:eastAsia="宋体"/>
      </w:rPr>
    </w:lvl>
    <w:lvl w:ilvl="5" w:tentative="0">
      <w:start w:val="1"/>
      <w:numFmt w:val="lowerRoman"/>
      <w:lvlText w:val="%6."/>
      <w:lvlJc w:val="right"/>
      <w:pPr>
        <w:tabs>
          <w:tab w:val="left" w:pos="3515"/>
        </w:tabs>
        <w:ind w:left="3510" w:hanging="420"/>
      </w:pPr>
      <w:rPr>
        <w:rFonts w:hint="eastAsia" w:ascii="宋体" w:hAnsi="宋体" w:eastAsia="宋体"/>
      </w:rPr>
    </w:lvl>
    <w:lvl w:ilvl="6" w:tentative="0">
      <w:start w:val="1"/>
      <w:numFmt w:val="decimal"/>
      <w:lvlText w:val="%7."/>
      <w:lvlJc w:val="left"/>
      <w:pPr>
        <w:tabs>
          <w:tab w:val="left" w:pos="3935"/>
        </w:tabs>
        <w:ind w:left="3929" w:hanging="414"/>
      </w:pPr>
      <w:rPr>
        <w:rFonts w:hint="eastAsia" w:ascii="宋体" w:hAnsi="宋体" w:eastAsia="宋体"/>
      </w:rPr>
    </w:lvl>
    <w:lvl w:ilvl="7" w:tentative="0">
      <w:start w:val="1"/>
      <w:numFmt w:val="lowerLetter"/>
      <w:lvlText w:val="%8)"/>
      <w:lvlJc w:val="left"/>
      <w:pPr>
        <w:tabs>
          <w:tab w:val="left" w:pos="4354"/>
        </w:tabs>
        <w:ind w:left="4349" w:hanging="414"/>
      </w:pPr>
      <w:rPr>
        <w:rFonts w:hint="eastAsia" w:ascii="宋体" w:hAnsi="宋体" w:eastAsia="宋体"/>
      </w:rPr>
    </w:lvl>
    <w:lvl w:ilvl="8" w:tentative="0">
      <w:start w:val="1"/>
      <w:numFmt w:val="lowerRoman"/>
      <w:lvlText w:val="%9."/>
      <w:lvlJc w:val="right"/>
      <w:pPr>
        <w:tabs>
          <w:tab w:val="left" w:pos="4774"/>
        </w:tabs>
        <w:ind w:left="4774" w:hanging="420"/>
      </w:pPr>
      <w:rPr>
        <w:rFonts w:hint="eastAsia" w:ascii="宋体" w:hAnsi="宋体" w:eastAsia="宋体"/>
      </w:rPr>
    </w:lvl>
  </w:abstractNum>
  <w:abstractNum w:abstractNumId="4">
    <w:nsid w:val="3C845B21"/>
    <w:multiLevelType w:val="multilevel"/>
    <w:tmpl w:val="3C845B21"/>
    <w:lvl w:ilvl="0" w:tentative="0">
      <w:start w:val="1"/>
      <w:numFmt w:val="lowerLetter"/>
      <w:suff w:val="nothing"/>
      <w:lvlText w:val="%1)"/>
      <w:lvlJc w:val="left"/>
      <w:pPr>
        <w:ind w:left="1412" w:hanging="419"/>
      </w:pPr>
      <w:rPr>
        <w:rFonts w:hint="eastAsia" w:ascii="仿宋_GB2312" w:hAnsi="宋体" w:eastAsia="仿宋_GB2312"/>
        <w:b w:val="0"/>
        <w:bCs w:val="0"/>
        <w:i w:val="0"/>
        <w:iCs w:val="0"/>
        <w:sz w:val="32"/>
        <w:szCs w:val="32"/>
      </w:rPr>
    </w:lvl>
    <w:lvl w:ilvl="1" w:tentative="0">
      <w:start w:val="1"/>
      <w:numFmt w:val="decimal"/>
      <w:lvlText w:val="%2)"/>
      <w:lvlJc w:val="left"/>
      <w:pPr>
        <w:tabs>
          <w:tab w:val="left" w:pos="1832"/>
        </w:tabs>
        <w:ind w:left="1832" w:hanging="420"/>
      </w:pPr>
      <w:rPr>
        <w:rFonts w:hint="eastAsia" w:ascii="宋体" w:hAnsi="宋体" w:eastAsia="宋体"/>
        <w:b w:val="0"/>
        <w:bCs w:val="0"/>
        <w:i w:val="0"/>
        <w:iCs w:val="0"/>
        <w:sz w:val="20"/>
        <w:szCs w:val="20"/>
      </w:rPr>
    </w:lvl>
    <w:lvl w:ilvl="2" w:tentative="0">
      <w:start w:val="1"/>
      <w:numFmt w:val="decimal"/>
      <w:lvlText w:val="(%3)"/>
      <w:lvlJc w:val="left"/>
      <w:pPr>
        <w:tabs>
          <w:tab w:val="left" w:pos="573"/>
        </w:tabs>
        <w:ind w:left="2251" w:hanging="419"/>
      </w:pPr>
      <w:rPr>
        <w:rFonts w:hint="eastAsia" w:ascii="宋体" w:hAnsi="宋体" w:eastAsia="宋体"/>
        <w:b w:val="0"/>
        <w:bCs w:val="0"/>
        <w:i w:val="0"/>
        <w:iCs w:val="0"/>
        <w:sz w:val="20"/>
        <w:szCs w:val="20"/>
      </w:rPr>
    </w:lvl>
    <w:lvl w:ilvl="3" w:tentative="0">
      <w:start w:val="1"/>
      <w:numFmt w:val="decimal"/>
      <w:lvlText w:val="%4."/>
      <w:lvlJc w:val="left"/>
      <w:pPr>
        <w:tabs>
          <w:tab w:val="left" w:pos="2671"/>
        </w:tabs>
        <w:ind w:left="2671" w:hanging="420"/>
      </w:pPr>
      <w:rPr>
        <w:rFonts w:hint="eastAsia" w:ascii="宋体" w:hAnsi="宋体" w:eastAsia="宋体"/>
      </w:rPr>
    </w:lvl>
    <w:lvl w:ilvl="4" w:tentative="0">
      <w:start w:val="1"/>
      <w:numFmt w:val="lowerLetter"/>
      <w:lvlText w:val="%5)"/>
      <w:lvlJc w:val="left"/>
      <w:pPr>
        <w:tabs>
          <w:tab w:val="left" w:pos="3090"/>
        </w:tabs>
        <w:ind w:left="3090" w:hanging="419"/>
      </w:pPr>
      <w:rPr>
        <w:rFonts w:hint="eastAsia" w:ascii="宋体" w:hAnsi="宋体" w:eastAsia="宋体"/>
      </w:rPr>
    </w:lvl>
    <w:lvl w:ilvl="5" w:tentative="0">
      <w:start w:val="1"/>
      <w:numFmt w:val="lowerRoman"/>
      <w:lvlText w:val="%6."/>
      <w:lvlJc w:val="right"/>
      <w:pPr>
        <w:tabs>
          <w:tab w:val="left" w:pos="3515"/>
        </w:tabs>
        <w:ind w:left="3510" w:hanging="420"/>
      </w:pPr>
      <w:rPr>
        <w:rFonts w:hint="eastAsia" w:ascii="宋体" w:hAnsi="宋体" w:eastAsia="宋体"/>
      </w:rPr>
    </w:lvl>
    <w:lvl w:ilvl="6" w:tentative="0">
      <w:start w:val="1"/>
      <w:numFmt w:val="decimal"/>
      <w:lvlText w:val="%7."/>
      <w:lvlJc w:val="left"/>
      <w:pPr>
        <w:tabs>
          <w:tab w:val="left" w:pos="3935"/>
        </w:tabs>
        <w:ind w:left="3929" w:hanging="414"/>
      </w:pPr>
      <w:rPr>
        <w:rFonts w:hint="eastAsia" w:ascii="宋体" w:hAnsi="宋体" w:eastAsia="宋体"/>
      </w:rPr>
    </w:lvl>
    <w:lvl w:ilvl="7" w:tentative="0">
      <w:start w:val="1"/>
      <w:numFmt w:val="lowerLetter"/>
      <w:lvlText w:val="%8)"/>
      <w:lvlJc w:val="left"/>
      <w:pPr>
        <w:tabs>
          <w:tab w:val="left" w:pos="4354"/>
        </w:tabs>
        <w:ind w:left="4349" w:hanging="414"/>
      </w:pPr>
      <w:rPr>
        <w:rFonts w:hint="eastAsia" w:ascii="宋体" w:hAnsi="宋体" w:eastAsia="宋体"/>
      </w:rPr>
    </w:lvl>
    <w:lvl w:ilvl="8" w:tentative="0">
      <w:start w:val="1"/>
      <w:numFmt w:val="lowerRoman"/>
      <w:lvlText w:val="%9."/>
      <w:lvlJc w:val="right"/>
      <w:pPr>
        <w:tabs>
          <w:tab w:val="left" w:pos="4774"/>
        </w:tabs>
        <w:ind w:left="4774" w:hanging="420"/>
      </w:pPr>
      <w:rPr>
        <w:rFonts w:hint="eastAsia" w:ascii="宋体" w:hAnsi="宋体" w:eastAsia="宋体"/>
      </w:rPr>
    </w:lvl>
  </w:abstractNum>
  <w:abstractNum w:abstractNumId="5">
    <w:nsid w:val="3E660852"/>
    <w:multiLevelType w:val="multilevel"/>
    <w:tmpl w:val="3E660852"/>
    <w:lvl w:ilvl="0" w:tentative="0">
      <w:start w:val="1"/>
      <w:numFmt w:val="decimal"/>
      <w:lvlText w:val="（%1）"/>
      <w:lvlJc w:val="left"/>
      <w:pPr>
        <w:ind w:left="988"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4617316E"/>
    <w:multiLevelType w:val="multilevel"/>
    <w:tmpl w:val="4617316E"/>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709" w:hanging="709"/>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suff w:val="space"/>
      <w:lvlText w:val="%1.%2.%3.%4.%5"/>
      <w:lvlJc w:val="left"/>
      <w:pPr>
        <w:ind w:left="992" w:hanging="992"/>
      </w:pPr>
      <w:rPr>
        <w:rFonts w:hint="eastAsia"/>
      </w:rPr>
    </w:lvl>
    <w:lvl w:ilvl="5" w:tentative="0">
      <w:start w:val="1"/>
      <w:numFmt w:val="decimal"/>
      <w:suff w:val="space"/>
      <w:lvlText w:val="%1.%2.%3.%4.%5.%6"/>
      <w:lvlJc w:val="left"/>
      <w:pPr>
        <w:ind w:left="1134" w:hanging="1134"/>
      </w:pPr>
      <w:rPr>
        <w:rFonts w:hint="eastAsia"/>
      </w:rPr>
    </w:lvl>
    <w:lvl w:ilvl="6" w:tentative="0">
      <w:start w:val="1"/>
      <w:numFmt w:val="decimal"/>
      <w:suff w:val="space"/>
      <w:lvlText w:val="%1.%2.%3.%4.%5.%6.%7"/>
      <w:lvlJc w:val="left"/>
      <w:pPr>
        <w:ind w:left="1276" w:hanging="1276"/>
      </w:pPr>
      <w:rPr>
        <w:rFonts w:hint="eastAsia"/>
      </w:rPr>
    </w:lvl>
    <w:lvl w:ilvl="7" w:tentative="0">
      <w:start w:val="1"/>
      <w:numFmt w:val="decimal"/>
      <w:suff w:val="space"/>
      <w:lvlText w:val="%1.%2.%3.%4.%5.%6.%7.%8"/>
      <w:lvlJc w:val="left"/>
      <w:pPr>
        <w:ind w:left="1418" w:hanging="1418"/>
      </w:pPr>
      <w:rPr>
        <w:rFonts w:hint="eastAsia"/>
      </w:rPr>
    </w:lvl>
    <w:lvl w:ilvl="8" w:tentative="0">
      <w:start w:val="1"/>
      <w:numFmt w:val="decimal"/>
      <w:suff w:val="space"/>
      <w:lvlText w:val="%1.%2.%3.%4.%5.%6.%7.%8.%9"/>
      <w:lvlJc w:val="left"/>
      <w:pPr>
        <w:ind w:left="1559" w:hanging="1559"/>
      </w:pPr>
      <w:rPr>
        <w:rFonts w:hint="eastAsia"/>
      </w:rPr>
    </w:lvl>
  </w:abstractNum>
  <w:abstractNum w:abstractNumId="7">
    <w:nsid w:val="6E3B0BD3"/>
    <w:multiLevelType w:val="multilevel"/>
    <w:tmpl w:val="6E3B0BD3"/>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753120BA"/>
    <w:multiLevelType w:val="multilevel"/>
    <w:tmpl w:val="753120BA"/>
    <w:lvl w:ilvl="0" w:tentative="0">
      <w:start w:val="1"/>
      <w:numFmt w:val="lowerLetter"/>
      <w:suff w:val="nothing"/>
      <w:lvlText w:val="%1)"/>
      <w:lvlJc w:val="left"/>
      <w:pPr>
        <w:ind w:left="1412" w:hanging="419"/>
      </w:pPr>
      <w:rPr>
        <w:rFonts w:hint="eastAsia" w:ascii="仿宋_GB2312" w:hAnsi="宋体" w:eastAsia="仿宋_GB2312"/>
        <w:b w:val="0"/>
        <w:bCs w:val="0"/>
        <w:i w:val="0"/>
        <w:iCs w:val="0"/>
        <w:sz w:val="32"/>
        <w:szCs w:val="32"/>
      </w:rPr>
    </w:lvl>
    <w:lvl w:ilvl="1" w:tentative="0">
      <w:start w:val="1"/>
      <w:numFmt w:val="decimal"/>
      <w:lvlText w:val="%2)"/>
      <w:lvlJc w:val="left"/>
      <w:pPr>
        <w:tabs>
          <w:tab w:val="left" w:pos="1832"/>
        </w:tabs>
        <w:ind w:left="1832" w:hanging="420"/>
      </w:pPr>
      <w:rPr>
        <w:rFonts w:hint="eastAsia" w:ascii="宋体" w:hAnsi="宋体" w:eastAsia="宋体"/>
        <w:b w:val="0"/>
        <w:bCs w:val="0"/>
        <w:i w:val="0"/>
        <w:iCs w:val="0"/>
        <w:sz w:val="20"/>
        <w:szCs w:val="20"/>
      </w:rPr>
    </w:lvl>
    <w:lvl w:ilvl="2" w:tentative="0">
      <w:start w:val="1"/>
      <w:numFmt w:val="decimal"/>
      <w:lvlText w:val="(%3)"/>
      <w:lvlJc w:val="left"/>
      <w:pPr>
        <w:tabs>
          <w:tab w:val="left" w:pos="573"/>
        </w:tabs>
        <w:ind w:left="2251" w:hanging="419"/>
      </w:pPr>
      <w:rPr>
        <w:rFonts w:hint="eastAsia" w:ascii="宋体" w:hAnsi="宋体" w:eastAsia="宋体"/>
        <w:b w:val="0"/>
        <w:bCs w:val="0"/>
        <w:i w:val="0"/>
        <w:iCs w:val="0"/>
        <w:sz w:val="20"/>
        <w:szCs w:val="20"/>
      </w:rPr>
    </w:lvl>
    <w:lvl w:ilvl="3" w:tentative="0">
      <w:start w:val="1"/>
      <w:numFmt w:val="decimal"/>
      <w:lvlText w:val="%4."/>
      <w:lvlJc w:val="left"/>
      <w:pPr>
        <w:tabs>
          <w:tab w:val="left" w:pos="2671"/>
        </w:tabs>
        <w:ind w:left="2671" w:hanging="420"/>
      </w:pPr>
      <w:rPr>
        <w:rFonts w:hint="eastAsia" w:ascii="宋体" w:hAnsi="宋体" w:eastAsia="宋体"/>
      </w:rPr>
    </w:lvl>
    <w:lvl w:ilvl="4" w:tentative="0">
      <w:start w:val="1"/>
      <w:numFmt w:val="lowerLetter"/>
      <w:lvlText w:val="%5)"/>
      <w:lvlJc w:val="left"/>
      <w:pPr>
        <w:tabs>
          <w:tab w:val="left" w:pos="3090"/>
        </w:tabs>
        <w:ind w:left="3090" w:hanging="419"/>
      </w:pPr>
      <w:rPr>
        <w:rFonts w:hint="eastAsia" w:ascii="宋体" w:hAnsi="宋体" w:eastAsia="宋体"/>
      </w:rPr>
    </w:lvl>
    <w:lvl w:ilvl="5" w:tentative="0">
      <w:start w:val="1"/>
      <w:numFmt w:val="lowerRoman"/>
      <w:lvlText w:val="%6."/>
      <w:lvlJc w:val="right"/>
      <w:pPr>
        <w:tabs>
          <w:tab w:val="left" w:pos="3515"/>
        </w:tabs>
        <w:ind w:left="3510" w:hanging="420"/>
      </w:pPr>
      <w:rPr>
        <w:rFonts w:hint="eastAsia" w:ascii="宋体" w:hAnsi="宋体" w:eastAsia="宋体"/>
      </w:rPr>
    </w:lvl>
    <w:lvl w:ilvl="6" w:tentative="0">
      <w:start w:val="1"/>
      <w:numFmt w:val="decimal"/>
      <w:lvlText w:val="%7."/>
      <w:lvlJc w:val="left"/>
      <w:pPr>
        <w:tabs>
          <w:tab w:val="left" w:pos="3935"/>
        </w:tabs>
        <w:ind w:left="3929" w:hanging="414"/>
      </w:pPr>
      <w:rPr>
        <w:rFonts w:hint="eastAsia" w:ascii="宋体" w:hAnsi="宋体" w:eastAsia="宋体"/>
      </w:rPr>
    </w:lvl>
    <w:lvl w:ilvl="7" w:tentative="0">
      <w:start w:val="1"/>
      <w:numFmt w:val="lowerLetter"/>
      <w:lvlText w:val="%8)"/>
      <w:lvlJc w:val="left"/>
      <w:pPr>
        <w:tabs>
          <w:tab w:val="left" w:pos="4354"/>
        </w:tabs>
        <w:ind w:left="4349" w:hanging="414"/>
      </w:pPr>
      <w:rPr>
        <w:rFonts w:hint="eastAsia" w:ascii="宋体" w:hAnsi="宋体" w:eastAsia="宋体"/>
      </w:rPr>
    </w:lvl>
    <w:lvl w:ilvl="8" w:tentative="0">
      <w:start w:val="1"/>
      <w:numFmt w:val="lowerRoman"/>
      <w:lvlText w:val="%9."/>
      <w:lvlJc w:val="right"/>
      <w:pPr>
        <w:tabs>
          <w:tab w:val="left" w:pos="4774"/>
        </w:tabs>
        <w:ind w:left="4774" w:hanging="420"/>
      </w:pPr>
      <w:rPr>
        <w:rFonts w:hint="eastAsia" w:ascii="宋体" w:hAnsi="宋体" w:eastAsia="宋体"/>
      </w:rPr>
    </w:lvl>
  </w:abstractNum>
  <w:num w:numId="1">
    <w:abstractNumId w:val="6"/>
    <w:lvlOverride w:ilvl="0">
      <w:lvl w:ilvl="0" w:tentative="1">
        <w:start w:val="1"/>
        <w:numFmt w:val="chineseCountingThousand"/>
        <w:pStyle w:val="2"/>
        <w:suff w:val="nothing"/>
        <w:lvlText w:val="%1、"/>
        <w:lvlJc w:val="left"/>
        <w:pPr>
          <w:ind w:left="400" w:firstLine="0"/>
        </w:pPr>
        <w:rPr>
          <w:rFonts w:hint="eastAsia" w:ascii="黑体" w:hAnsi="黑体" w:eastAsia="黑体" w:cs="Times New Roman"/>
          <w:b w:val="0"/>
          <w:bCs w:val="0"/>
          <w:i w:val="0"/>
          <w:iCs w:val="0"/>
          <w:caps w:val="0"/>
          <w:strike w:val="0"/>
          <w:dstrike w:val="0"/>
          <w:outline w:val="0"/>
          <w:shadow w:val="0"/>
          <w:emboss w:val="0"/>
          <w:imprint w:val="0"/>
          <w:vanish w:val="0"/>
          <w:spacing w:val="0"/>
          <w:position w:val="0"/>
          <w:u w:val="none"/>
          <w:vertAlign w:val="baseline"/>
          <w:lang w:val="en-US"/>
          <w14:ligatures w14:val="none"/>
          <w14:numForm w14:val="default"/>
          <w14:numSpacing w14:val="default"/>
          <w14:cntxtalts w14:val="0"/>
        </w:rPr>
      </w:lvl>
    </w:lvlOverride>
    <w:lvlOverride w:ilvl="1">
      <w:lvl w:ilvl="1" w:tentative="1">
        <w:start w:val="1"/>
        <w:numFmt w:val="chineseCountingThousand"/>
        <w:pStyle w:val="3"/>
        <w:suff w:val="nothing"/>
        <w:lvlText w:val="（%2）"/>
        <w:lvlJc w:val="left"/>
        <w:pPr>
          <w:ind w:left="993" w:firstLine="0"/>
        </w:pPr>
        <w:rPr>
          <w:rFonts w:hint="eastAsia"/>
        </w:rPr>
      </w:lvl>
    </w:lvlOverride>
    <w:lvlOverride w:ilvl="2">
      <w:lvl w:ilvl="2" w:tentative="1">
        <w:start w:val="1"/>
        <w:numFmt w:val="decimal"/>
        <w:pStyle w:val="4"/>
        <w:suff w:val="nothing"/>
        <w:lvlText w:val="%3."/>
        <w:lvlJc w:val="left"/>
        <w:pPr>
          <w:ind w:left="567" w:firstLine="0"/>
        </w:pPr>
        <w:rPr>
          <w:rFonts w:hint="eastAsia" w:ascii="仿宋" w:hAnsi="仿宋" w:eastAsia="仿宋"/>
        </w:rPr>
      </w:lvl>
    </w:lvlOverride>
    <w:lvlOverride w:ilvl="3">
      <w:lvl w:ilvl="3" w:tentative="1">
        <w:start w:val="1"/>
        <w:numFmt w:val="decimal"/>
        <w:isLgl/>
        <w:suff w:val="space"/>
        <w:lvlText w:val="%1.%2.%3.%4"/>
        <w:lvlJc w:val="left"/>
        <w:pPr>
          <w:ind w:left="400" w:firstLine="0"/>
        </w:pPr>
        <w:rPr>
          <w:rFonts w:hint="eastAsia"/>
        </w:rPr>
      </w:lvl>
    </w:lvlOverride>
    <w:lvlOverride w:ilvl="4">
      <w:lvl w:ilvl="4" w:tentative="1">
        <w:start w:val="1"/>
        <w:numFmt w:val="decimal"/>
        <w:isLgl/>
        <w:suff w:val="space"/>
        <w:lvlText w:val="%1.%2.%3.%4.%5"/>
        <w:lvlJc w:val="left"/>
        <w:pPr>
          <w:ind w:left="400" w:firstLine="0"/>
        </w:pPr>
        <w:rPr>
          <w:rFonts w:hint="eastAsia"/>
        </w:rPr>
      </w:lvl>
    </w:lvlOverride>
    <w:lvlOverride w:ilvl="5">
      <w:lvl w:ilvl="5" w:tentative="1">
        <w:start w:val="1"/>
        <w:numFmt w:val="decimal"/>
        <w:isLgl/>
        <w:suff w:val="space"/>
        <w:lvlText w:val="%1.%2.%3.%4.%5.%6"/>
        <w:lvlJc w:val="left"/>
        <w:pPr>
          <w:ind w:left="400" w:firstLine="0"/>
        </w:pPr>
        <w:rPr>
          <w:rFonts w:hint="eastAsia"/>
        </w:rPr>
      </w:lvl>
    </w:lvlOverride>
    <w:lvlOverride w:ilvl="6">
      <w:lvl w:ilvl="6" w:tentative="1">
        <w:start w:val="1"/>
        <w:numFmt w:val="decimal"/>
        <w:suff w:val="space"/>
        <w:lvlText w:val="%1.%2.%3.%4.%5.%6.%7"/>
        <w:lvlJc w:val="left"/>
        <w:pPr>
          <w:ind w:left="400" w:firstLine="0"/>
        </w:pPr>
        <w:rPr>
          <w:rFonts w:hint="eastAsia"/>
        </w:rPr>
      </w:lvl>
    </w:lvlOverride>
    <w:lvlOverride w:ilvl="7">
      <w:lvl w:ilvl="7" w:tentative="1">
        <w:start w:val="1"/>
        <w:numFmt w:val="decimal"/>
        <w:suff w:val="space"/>
        <w:lvlText w:val="%1.%2.%3.%4.%5.%6.%7.%8"/>
        <w:lvlJc w:val="left"/>
        <w:pPr>
          <w:ind w:left="400" w:firstLine="0"/>
        </w:pPr>
        <w:rPr>
          <w:rFonts w:hint="eastAsia"/>
        </w:rPr>
      </w:lvl>
    </w:lvlOverride>
    <w:lvlOverride w:ilvl="8">
      <w:lvl w:ilvl="8" w:tentative="1">
        <w:start w:val="1"/>
        <w:numFmt w:val="decimal"/>
        <w:suff w:val="space"/>
        <w:lvlText w:val="%1.%2.%3.%4.%5.%6.%7.%8.%9"/>
        <w:lvlJc w:val="left"/>
        <w:pPr>
          <w:ind w:left="400" w:firstLine="0"/>
        </w:pPr>
        <w:rPr>
          <w:rFonts w:hint="eastAsia"/>
        </w:rPr>
      </w:lvl>
    </w:lvlOverride>
  </w:num>
  <w:num w:numId="2">
    <w:abstractNumId w:val="6"/>
    <w:lvlOverride w:ilvl="0">
      <w:lvl w:ilvl="0" w:tentative="1">
        <w:start w:val="1"/>
        <w:numFmt w:val="chineseCountingThousand"/>
        <w:suff w:val="nothing"/>
        <w:lvlText w:val="%1、"/>
        <w:lvlJc w:val="left"/>
        <w:pPr>
          <w:ind w:left="425" w:hanging="425"/>
        </w:pPr>
        <w:rPr>
          <w:rFonts w:hint="eastAsia"/>
        </w:rPr>
      </w:lvl>
    </w:lvlOverride>
    <w:lvlOverride w:ilvl="1">
      <w:lvl w:ilvl="1" w:tentative="1">
        <w:start w:val="1"/>
        <w:numFmt w:val="chineseCountingThousand"/>
        <w:suff w:val="nothing"/>
        <w:lvlText w:val="（%2）"/>
        <w:lvlJc w:val="left"/>
        <w:pPr>
          <w:ind w:left="567" w:hanging="567"/>
        </w:pPr>
        <w:rPr>
          <w:rFonts w:hint="eastAsia"/>
        </w:rPr>
      </w:lvl>
    </w:lvlOverride>
    <w:lvlOverride w:ilvl="2">
      <w:lvl w:ilvl="2" w:tentative="1">
        <w:start w:val="1"/>
        <w:numFmt w:val="decimal"/>
        <w:suff w:val="nothing"/>
        <w:lvlText w:val="%3．"/>
        <w:lvlJc w:val="left"/>
        <w:pPr>
          <w:ind w:left="709" w:hanging="709"/>
        </w:pPr>
        <w:rPr>
          <w:rFonts w:hint="eastAsia"/>
        </w:rPr>
      </w:lvl>
    </w:lvlOverride>
    <w:lvlOverride w:ilvl="3">
      <w:lvl w:ilvl="3" w:tentative="1">
        <w:start w:val="1"/>
        <w:numFmt w:val="decimal"/>
        <w:pStyle w:val="5"/>
        <w:isLgl/>
        <w:suff w:val="nothing"/>
        <w:lvlText w:val="（%4）"/>
        <w:lvlJc w:val="left"/>
        <w:pPr>
          <w:ind w:left="851" w:hanging="851"/>
        </w:pPr>
        <w:rPr>
          <w:rFonts w:hint="eastAsia" w:asciiTheme="majorEastAsia" w:hAnsiTheme="majorEastAsia" w:eastAsiaTheme="majorEastAsia"/>
        </w:rPr>
      </w:lvl>
    </w:lvlOverride>
    <w:lvlOverride w:ilvl="4">
      <w:lvl w:ilvl="4" w:tentative="1">
        <w:start w:val="1"/>
        <w:numFmt w:val="decimal"/>
        <w:isLgl/>
        <w:suff w:val="space"/>
        <w:lvlText w:val="%1.%2.%3.%4.%5"/>
        <w:lvlJc w:val="left"/>
        <w:pPr>
          <w:ind w:left="992" w:hanging="992"/>
        </w:pPr>
        <w:rPr>
          <w:rFonts w:hint="eastAsia"/>
        </w:rPr>
      </w:lvl>
    </w:lvlOverride>
    <w:lvlOverride w:ilvl="5">
      <w:lvl w:ilvl="5" w:tentative="1">
        <w:start w:val="1"/>
        <w:numFmt w:val="decimal"/>
        <w:isLgl/>
        <w:suff w:val="space"/>
        <w:lvlText w:val="%1.%2.%3.%4.%5.%6"/>
        <w:lvlJc w:val="left"/>
        <w:pPr>
          <w:ind w:left="1134" w:hanging="1134"/>
        </w:pPr>
        <w:rPr>
          <w:rFonts w:hint="eastAsia"/>
        </w:rPr>
      </w:lvl>
    </w:lvlOverride>
    <w:lvlOverride w:ilvl="6">
      <w:lvl w:ilvl="6" w:tentative="1">
        <w:start w:val="1"/>
        <w:numFmt w:val="decimal"/>
        <w:suff w:val="space"/>
        <w:lvlText w:val="%1.%2.%3.%4.%5.%6.%7"/>
        <w:lvlJc w:val="left"/>
        <w:pPr>
          <w:ind w:left="1276" w:hanging="1276"/>
        </w:pPr>
        <w:rPr>
          <w:rFonts w:hint="eastAsia"/>
        </w:rPr>
      </w:lvl>
    </w:lvlOverride>
    <w:lvlOverride w:ilvl="7">
      <w:lvl w:ilvl="7" w:tentative="1">
        <w:start w:val="1"/>
        <w:numFmt w:val="decimal"/>
        <w:suff w:val="space"/>
        <w:lvlText w:val="%1.%2.%3.%4.%5.%6.%7.%8"/>
        <w:lvlJc w:val="left"/>
        <w:pPr>
          <w:ind w:left="1418" w:hanging="1418"/>
        </w:pPr>
        <w:rPr>
          <w:rFonts w:hint="eastAsia"/>
        </w:rPr>
      </w:lvl>
    </w:lvlOverride>
    <w:lvlOverride w:ilvl="8">
      <w:lvl w:ilvl="8" w:tentative="1">
        <w:start w:val="1"/>
        <w:numFmt w:val="decimal"/>
        <w:suff w:val="space"/>
        <w:lvlText w:val="%1.%2.%3.%4.%5.%6.%7.%8.%9"/>
        <w:lvlJc w:val="left"/>
        <w:pPr>
          <w:ind w:left="1559" w:hanging="1559"/>
        </w:pPr>
        <w:rPr>
          <w:rFonts w:hint="eastAsia"/>
        </w:rPr>
      </w:lvl>
    </w:lvlOverride>
  </w:num>
  <w:num w:numId="3">
    <w:abstractNumId w:val="5"/>
  </w:num>
  <w:num w:numId="4">
    <w:abstractNumId w:val="0"/>
  </w:num>
  <w:num w:numId="5">
    <w:abstractNumId w:val="4"/>
  </w:num>
  <w:num w:numId="6">
    <w:abstractNumId w:val="8"/>
  </w:num>
  <w:num w:numId="7">
    <w:abstractNumId w:val="3"/>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35"/>
    <w:rsid w:val="00000F93"/>
    <w:rsid w:val="000013C3"/>
    <w:rsid w:val="000013E1"/>
    <w:rsid w:val="00003F67"/>
    <w:rsid w:val="00006D84"/>
    <w:rsid w:val="00007914"/>
    <w:rsid w:val="000109F2"/>
    <w:rsid w:val="000110F9"/>
    <w:rsid w:val="00011A3A"/>
    <w:rsid w:val="00011C60"/>
    <w:rsid w:val="0001223A"/>
    <w:rsid w:val="0001226F"/>
    <w:rsid w:val="0001234A"/>
    <w:rsid w:val="000129DD"/>
    <w:rsid w:val="000136BC"/>
    <w:rsid w:val="000139EB"/>
    <w:rsid w:val="00013D5F"/>
    <w:rsid w:val="0001433D"/>
    <w:rsid w:val="00015D21"/>
    <w:rsid w:val="00015FFE"/>
    <w:rsid w:val="00016950"/>
    <w:rsid w:val="000179E4"/>
    <w:rsid w:val="00023045"/>
    <w:rsid w:val="00023371"/>
    <w:rsid w:val="00023FE2"/>
    <w:rsid w:val="0002469D"/>
    <w:rsid w:val="00027D16"/>
    <w:rsid w:val="00031A5B"/>
    <w:rsid w:val="00032685"/>
    <w:rsid w:val="0003395E"/>
    <w:rsid w:val="0003398F"/>
    <w:rsid w:val="00033AEF"/>
    <w:rsid w:val="0003433C"/>
    <w:rsid w:val="00034A61"/>
    <w:rsid w:val="0003598A"/>
    <w:rsid w:val="00036352"/>
    <w:rsid w:val="00036EF9"/>
    <w:rsid w:val="00042FCD"/>
    <w:rsid w:val="0004337E"/>
    <w:rsid w:val="000438ED"/>
    <w:rsid w:val="00046B1F"/>
    <w:rsid w:val="0005082F"/>
    <w:rsid w:val="00051342"/>
    <w:rsid w:val="000514ED"/>
    <w:rsid w:val="00052A50"/>
    <w:rsid w:val="00052FA2"/>
    <w:rsid w:val="0005313D"/>
    <w:rsid w:val="00053457"/>
    <w:rsid w:val="00053558"/>
    <w:rsid w:val="000557E4"/>
    <w:rsid w:val="00056A12"/>
    <w:rsid w:val="0006169D"/>
    <w:rsid w:val="00061F19"/>
    <w:rsid w:val="000642C7"/>
    <w:rsid w:val="00064FD0"/>
    <w:rsid w:val="0006588C"/>
    <w:rsid w:val="00065A45"/>
    <w:rsid w:val="00065EF4"/>
    <w:rsid w:val="0006634D"/>
    <w:rsid w:val="00070404"/>
    <w:rsid w:val="000706CC"/>
    <w:rsid w:val="00072290"/>
    <w:rsid w:val="00072BDE"/>
    <w:rsid w:val="00074DF6"/>
    <w:rsid w:val="00075338"/>
    <w:rsid w:val="00075ADF"/>
    <w:rsid w:val="000765DA"/>
    <w:rsid w:val="00080525"/>
    <w:rsid w:val="00084B83"/>
    <w:rsid w:val="0008611F"/>
    <w:rsid w:val="00086815"/>
    <w:rsid w:val="00086F14"/>
    <w:rsid w:val="00087CF0"/>
    <w:rsid w:val="000907C8"/>
    <w:rsid w:val="00093037"/>
    <w:rsid w:val="000946E4"/>
    <w:rsid w:val="00094BC4"/>
    <w:rsid w:val="00095712"/>
    <w:rsid w:val="00096C9C"/>
    <w:rsid w:val="0009776A"/>
    <w:rsid w:val="00097831"/>
    <w:rsid w:val="000A0506"/>
    <w:rsid w:val="000A0846"/>
    <w:rsid w:val="000A086C"/>
    <w:rsid w:val="000A0A17"/>
    <w:rsid w:val="000A1FA9"/>
    <w:rsid w:val="000A38CC"/>
    <w:rsid w:val="000A3C70"/>
    <w:rsid w:val="000A44DC"/>
    <w:rsid w:val="000A6602"/>
    <w:rsid w:val="000A6989"/>
    <w:rsid w:val="000A71C2"/>
    <w:rsid w:val="000A7F44"/>
    <w:rsid w:val="000B0014"/>
    <w:rsid w:val="000B1069"/>
    <w:rsid w:val="000B137D"/>
    <w:rsid w:val="000B2591"/>
    <w:rsid w:val="000B2A48"/>
    <w:rsid w:val="000B3102"/>
    <w:rsid w:val="000B4CD9"/>
    <w:rsid w:val="000B4E0F"/>
    <w:rsid w:val="000B4EF1"/>
    <w:rsid w:val="000B5E80"/>
    <w:rsid w:val="000B700E"/>
    <w:rsid w:val="000C02BC"/>
    <w:rsid w:val="000C0AE3"/>
    <w:rsid w:val="000C1AB0"/>
    <w:rsid w:val="000C22B4"/>
    <w:rsid w:val="000C29CD"/>
    <w:rsid w:val="000C2D00"/>
    <w:rsid w:val="000C3902"/>
    <w:rsid w:val="000C479C"/>
    <w:rsid w:val="000C7C8F"/>
    <w:rsid w:val="000D03C2"/>
    <w:rsid w:val="000D0E7E"/>
    <w:rsid w:val="000D10CB"/>
    <w:rsid w:val="000D1F44"/>
    <w:rsid w:val="000D2235"/>
    <w:rsid w:val="000D49D8"/>
    <w:rsid w:val="000D5415"/>
    <w:rsid w:val="000D54B2"/>
    <w:rsid w:val="000D5A73"/>
    <w:rsid w:val="000D7D26"/>
    <w:rsid w:val="000E0702"/>
    <w:rsid w:val="000E0EF4"/>
    <w:rsid w:val="000E1202"/>
    <w:rsid w:val="000E32E3"/>
    <w:rsid w:val="000E4BCE"/>
    <w:rsid w:val="000E5C15"/>
    <w:rsid w:val="000E5D2B"/>
    <w:rsid w:val="000E66D9"/>
    <w:rsid w:val="000E70EF"/>
    <w:rsid w:val="000E798F"/>
    <w:rsid w:val="000F25AD"/>
    <w:rsid w:val="000F2FB2"/>
    <w:rsid w:val="000F439F"/>
    <w:rsid w:val="000F4BE0"/>
    <w:rsid w:val="000F4F69"/>
    <w:rsid w:val="000F7E9B"/>
    <w:rsid w:val="00103BA7"/>
    <w:rsid w:val="00113934"/>
    <w:rsid w:val="00114D5F"/>
    <w:rsid w:val="00115D89"/>
    <w:rsid w:val="00120C52"/>
    <w:rsid w:val="00122511"/>
    <w:rsid w:val="001232CA"/>
    <w:rsid w:val="00124072"/>
    <w:rsid w:val="00124ED7"/>
    <w:rsid w:val="00125324"/>
    <w:rsid w:val="00126BB5"/>
    <w:rsid w:val="0012757B"/>
    <w:rsid w:val="001314BB"/>
    <w:rsid w:val="00132D8F"/>
    <w:rsid w:val="00133461"/>
    <w:rsid w:val="00133656"/>
    <w:rsid w:val="001353B0"/>
    <w:rsid w:val="00136BB7"/>
    <w:rsid w:val="0014125B"/>
    <w:rsid w:val="00144645"/>
    <w:rsid w:val="00144753"/>
    <w:rsid w:val="0014636C"/>
    <w:rsid w:val="0014752F"/>
    <w:rsid w:val="001478AB"/>
    <w:rsid w:val="00150EA3"/>
    <w:rsid w:val="00151E1A"/>
    <w:rsid w:val="00151F72"/>
    <w:rsid w:val="001525DF"/>
    <w:rsid w:val="001544A6"/>
    <w:rsid w:val="00154AE0"/>
    <w:rsid w:val="001561E3"/>
    <w:rsid w:val="00156D6B"/>
    <w:rsid w:val="00157A75"/>
    <w:rsid w:val="001606CD"/>
    <w:rsid w:val="001615DE"/>
    <w:rsid w:val="00162181"/>
    <w:rsid w:val="0016218E"/>
    <w:rsid w:val="00162C45"/>
    <w:rsid w:val="00163459"/>
    <w:rsid w:val="0016359B"/>
    <w:rsid w:val="00163FA1"/>
    <w:rsid w:val="00166C5D"/>
    <w:rsid w:val="001672B0"/>
    <w:rsid w:val="00167831"/>
    <w:rsid w:val="00170F72"/>
    <w:rsid w:val="00172F12"/>
    <w:rsid w:val="00173FFD"/>
    <w:rsid w:val="00174107"/>
    <w:rsid w:val="00174297"/>
    <w:rsid w:val="00176863"/>
    <w:rsid w:val="001822E4"/>
    <w:rsid w:val="0018231A"/>
    <w:rsid w:val="001839C1"/>
    <w:rsid w:val="00183AE7"/>
    <w:rsid w:val="00184A07"/>
    <w:rsid w:val="00186B7D"/>
    <w:rsid w:val="00190A1E"/>
    <w:rsid w:val="0019282C"/>
    <w:rsid w:val="00193993"/>
    <w:rsid w:val="00193A52"/>
    <w:rsid w:val="00194B59"/>
    <w:rsid w:val="00195A75"/>
    <w:rsid w:val="00196EA6"/>
    <w:rsid w:val="001A40C5"/>
    <w:rsid w:val="001A4A9B"/>
    <w:rsid w:val="001A55F9"/>
    <w:rsid w:val="001A5CF8"/>
    <w:rsid w:val="001A6B3A"/>
    <w:rsid w:val="001A6BF5"/>
    <w:rsid w:val="001A6E80"/>
    <w:rsid w:val="001B3A30"/>
    <w:rsid w:val="001B4928"/>
    <w:rsid w:val="001B6205"/>
    <w:rsid w:val="001B7D0E"/>
    <w:rsid w:val="001C0412"/>
    <w:rsid w:val="001C1174"/>
    <w:rsid w:val="001C376C"/>
    <w:rsid w:val="001C3F76"/>
    <w:rsid w:val="001C6F6B"/>
    <w:rsid w:val="001C7284"/>
    <w:rsid w:val="001D00EC"/>
    <w:rsid w:val="001D1E2F"/>
    <w:rsid w:val="001D2F6E"/>
    <w:rsid w:val="001D3574"/>
    <w:rsid w:val="001D54C7"/>
    <w:rsid w:val="001D589F"/>
    <w:rsid w:val="001D6B85"/>
    <w:rsid w:val="001E1290"/>
    <w:rsid w:val="001E1652"/>
    <w:rsid w:val="001E2340"/>
    <w:rsid w:val="001E263D"/>
    <w:rsid w:val="001E6E72"/>
    <w:rsid w:val="001F0800"/>
    <w:rsid w:val="001F12BF"/>
    <w:rsid w:val="001F2408"/>
    <w:rsid w:val="001F2AF2"/>
    <w:rsid w:val="001F2F91"/>
    <w:rsid w:val="001F3BE4"/>
    <w:rsid w:val="001F4E9B"/>
    <w:rsid w:val="001F52D1"/>
    <w:rsid w:val="001F5908"/>
    <w:rsid w:val="001F677C"/>
    <w:rsid w:val="001F75C2"/>
    <w:rsid w:val="001F791C"/>
    <w:rsid w:val="001F7FB3"/>
    <w:rsid w:val="00202651"/>
    <w:rsid w:val="0020597B"/>
    <w:rsid w:val="00205D6A"/>
    <w:rsid w:val="00210A08"/>
    <w:rsid w:val="00210ABD"/>
    <w:rsid w:val="002118F5"/>
    <w:rsid w:val="00212032"/>
    <w:rsid w:val="002135B4"/>
    <w:rsid w:val="00213AAF"/>
    <w:rsid w:val="002140A0"/>
    <w:rsid w:val="00216A61"/>
    <w:rsid w:val="0022179A"/>
    <w:rsid w:val="00221F30"/>
    <w:rsid w:val="00222170"/>
    <w:rsid w:val="00222BB8"/>
    <w:rsid w:val="00222E92"/>
    <w:rsid w:val="002232B7"/>
    <w:rsid w:val="00226ED8"/>
    <w:rsid w:val="0022736F"/>
    <w:rsid w:val="002275EB"/>
    <w:rsid w:val="00230701"/>
    <w:rsid w:val="00230DC9"/>
    <w:rsid w:val="002316AD"/>
    <w:rsid w:val="00232BB5"/>
    <w:rsid w:val="00233AEB"/>
    <w:rsid w:val="00233E53"/>
    <w:rsid w:val="0023464C"/>
    <w:rsid w:val="00234BF6"/>
    <w:rsid w:val="00236304"/>
    <w:rsid w:val="00236834"/>
    <w:rsid w:val="00236A67"/>
    <w:rsid w:val="00236E28"/>
    <w:rsid w:val="002413B0"/>
    <w:rsid w:val="002419BF"/>
    <w:rsid w:val="00242CF2"/>
    <w:rsid w:val="00243F0C"/>
    <w:rsid w:val="0024473F"/>
    <w:rsid w:val="0024706B"/>
    <w:rsid w:val="002471A6"/>
    <w:rsid w:val="00247F73"/>
    <w:rsid w:val="00251EA0"/>
    <w:rsid w:val="00252AB4"/>
    <w:rsid w:val="00253FD0"/>
    <w:rsid w:val="00255723"/>
    <w:rsid w:val="00257237"/>
    <w:rsid w:val="00261572"/>
    <w:rsid w:val="0026276D"/>
    <w:rsid w:val="00262F83"/>
    <w:rsid w:val="0026470C"/>
    <w:rsid w:val="002647EC"/>
    <w:rsid w:val="0026558B"/>
    <w:rsid w:val="00265BA1"/>
    <w:rsid w:val="0026608C"/>
    <w:rsid w:val="002662C1"/>
    <w:rsid w:val="0026787D"/>
    <w:rsid w:val="00267FB2"/>
    <w:rsid w:val="00270298"/>
    <w:rsid w:val="00270388"/>
    <w:rsid w:val="00271E10"/>
    <w:rsid w:val="002733AE"/>
    <w:rsid w:val="00275CF4"/>
    <w:rsid w:val="00276A93"/>
    <w:rsid w:val="002772D2"/>
    <w:rsid w:val="0027757F"/>
    <w:rsid w:val="002775C5"/>
    <w:rsid w:val="00281546"/>
    <w:rsid w:val="00281CEE"/>
    <w:rsid w:val="002838BD"/>
    <w:rsid w:val="00283917"/>
    <w:rsid w:val="002841C8"/>
    <w:rsid w:val="00285CEF"/>
    <w:rsid w:val="002860E2"/>
    <w:rsid w:val="00286321"/>
    <w:rsid w:val="002876DF"/>
    <w:rsid w:val="00287E3F"/>
    <w:rsid w:val="002912A6"/>
    <w:rsid w:val="002914A3"/>
    <w:rsid w:val="00292502"/>
    <w:rsid w:val="00292AB8"/>
    <w:rsid w:val="00294FF3"/>
    <w:rsid w:val="00296C64"/>
    <w:rsid w:val="00297621"/>
    <w:rsid w:val="002A00B8"/>
    <w:rsid w:val="002A0F7B"/>
    <w:rsid w:val="002A24A6"/>
    <w:rsid w:val="002A26AC"/>
    <w:rsid w:val="002A28B4"/>
    <w:rsid w:val="002A3C2A"/>
    <w:rsid w:val="002A6DDC"/>
    <w:rsid w:val="002B0124"/>
    <w:rsid w:val="002B10B0"/>
    <w:rsid w:val="002B2293"/>
    <w:rsid w:val="002B24C7"/>
    <w:rsid w:val="002B2E85"/>
    <w:rsid w:val="002B2FDE"/>
    <w:rsid w:val="002B399C"/>
    <w:rsid w:val="002C02CF"/>
    <w:rsid w:val="002C1B83"/>
    <w:rsid w:val="002C1F81"/>
    <w:rsid w:val="002C21E4"/>
    <w:rsid w:val="002C30C1"/>
    <w:rsid w:val="002C44D5"/>
    <w:rsid w:val="002C46C9"/>
    <w:rsid w:val="002C47A0"/>
    <w:rsid w:val="002C640D"/>
    <w:rsid w:val="002C7C9F"/>
    <w:rsid w:val="002C7CE8"/>
    <w:rsid w:val="002D09A0"/>
    <w:rsid w:val="002D2633"/>
    <w:rsid w:val="002D30C5"/>
    <w:rsid w:val="002D30F7"/>
    <w:rsid w:val="002D34D4"/>
    <w:rsid w:val="002D5E29"/>
    <w:rsid w:val="002D606F"/>
    <w:rsid w:val="002D7859"/>
    <w:rsid w:val="002E0C88"/>
    <w:rsid w:val="002E220D"/>
    <w:rsid w:val="002E3566"/>
    <w:rsid w:val="002E7FCF"/>
    <w:rsid w:val="002F16CE"/>
    <w:rsid w:val="002F1950"/>
    <w:rsid w:val="002F722F"/>
    <w:rsid w:val="0030041A"/>
    <w:rsid w:val="0030075C"/>
    <w:rsid w:val="00304503"/>
    <w:rsid w:val="00305A29"/>
    <w:rsid w:val="00305AB3"/>
    <w:rsid w:val="003073B4"/>
    <w:rsid w:val="00311143"/>
    <w:rsid w:val="00312126"/>
    <w:rsid w:val="0031260E"/>
    <w:rsid w:val="003127B3"/>
    <w:rsid w:val="003136BB"/>
    <w:rsid w:val="003143C7"/>
    <w:rsid w:val="0031731D"/>
    <w:rsid w:val="00317667"/>
    <w:rsid w:val="0032097D"/>
    <w:rsid w:val="00320DAE"/>
    <w:rsid w:val="00322786"/>
    <w:rsid w:val="00324A3C"/>
    <w:rsid w:val="00325B31"/>
    <w:rsid w:val="00326934"/>
    <w:rsid w:val="00333893"/>
    <w:rsid w:val="00333AAD"/>
    <w:rsid w:val="00334E83"/>
    <w:rsid w:val="003358EA"/>
    <w:rsid w:val="00336CAB"/>
    <w:rsid w:val="003377D2"/>
    <w:rsid w:val="00337BB5"/>
    <w:rsid w:val="00337BE8"/>
    <w:rsid w:val="00337E89"/>
    <w:rsid w:val="00340AA5"/>
    <w:rsid w:val="00341BCF"/>
    <w:rsid w:val="00342B77"/>
    <w:rsid w:val="003434AA"/>
    <w:rsid w:val="00343752"/>
    <w:rsid w:val="00343F8F"/>
    <w:rsid w:val="00344CCE"/>
    <w:rsid w:val="00344CDE"/>
    <w:rsid w:val="00344EB5"/>
    <w:rsid w:val="00345769"/>
    <w:rsid w:val="0034648B"/>
    <w:rsid w:val="003466BF"/>
    <w:rsid w:val="003469D4"/>
    <w:rsid w:val="003473C2"/>
    <w:rsid w:val="00350AF2"/>
    <w:rsid w:val="0035162A"/>
    <w:rsid w:val="00351DE5"/>
    <w:rsid w:val="003528DA"/>
    <w:rsid w:val="00352D48"/>
    <w:rsid w:val="00354C56"/>
    <w:rsid w:val="00355B7B"/>
    <w:rsid w:val="00356212"/>
    <w:rsid w:val="00356D8A"/>
    <w:rsid w:val="00357E24"/>
    <w:rsid w:val="00360B7E"/>
    <w:rsid w:val="00362E85"/>
    <w:rsid w:val="00364750"/>
    <w:rsid w:val="0036562A"/>
    <w:rsid w:val="00366863"/>
    <w:rsid w:val="00366A7D"/>
    <w:rsid w:val="00366C2D"/>
    <w:rsid w:val="0037073E"/>
    <w:rsid w:val="003727E4"/>
    <w:rsid w:val="00372FC6"/>
    <w:rsid w:val="00373409"/>
    <w:rsid w:val="00373D9C"/>
    <w:rsid w:val="003741D6"/>
    <w:rsid w:val="003749E7"/>
    <w:rsid w:val="00374E2C"/>
    <w:rsid w:val="00375E04"/>
    <w:rsid w:val="00375E20"/>
    <w:rsid w:val="003769FD"/>
    <w:rsid w:val="003804AE"/>
    <w:rsid w:val="00380713"/>
    <w:rsid w:val="00380AA8"/>
    <w:rsid w:val="003818E1"/>
    <w:rsid w:val="00382E1D"/>
    <w:rsid w:val="00384859"/>
    <w:rsid w:val="00385893"/>
    <w:rsid w:val="003862AB"/>
    <w:rsid w:val="00387A31"/>
    <w:rsid w:val="00387F46"/>
    <w:rsid w:val="00390523"/>
    <w:rsid w:val="003906D9"/>
    <w:rsid w:val="00390FCC"/>
    <w:rsid w:val="00391427"/>
    <w:rsid w:val="00391E9F"/>
    <w:rsid w:val="00393EB9"/>
    <w:rsid w:val="0039417D"/>
    <w:rsid w:val="00394477"/>
    <w:rsid w:val="003944BA"/>
    <w:rsid w:val="00394BA6"/>
    <w:rsid w:val="00395A39"/>
    <w:rsid w:val="003963F8"/>
    <w:rsid w:val="003A00C2"/>
    <w:rsid w:val="003A044B"/>
    <w:rsid w:val="003A1EA2"/>
    <w:rsid w:val="003A27E6"/>
    <w:rsid w:val="003A34B6"/>
    <w:rsid w:val="003A38AB"/>
    <w:rsid w:val="003A3F33"/>
    <w:rsid w:val="003A4481"/>
    <w:rsid w:val="003A599B"/>
    <w:rsid w:val="003A6506"/>
    <w:rsid w:val="003A6832"/>
    <w:rsid w:val="003A6D22"/>
    <w:rsid w:val="003B0401"/>
    <w:rsid w:val="003B17F0"/>
    <w:rsid w:val="003B1996"/>
    <w:rsid w:val="003B290C"/>
    <w:rsid w:val="003B2D85"/>
    <w:rsid w:val="003B338C"/>
    <w:rsid w:val="003B3879"/>
    <w:rsid w:val="003B39ED"/>
    <w:rsid w:val="003B47C7"/>
    <w:rsid w:val="003B5FE3"/>
    <w:rsid w:val="003C04D2"/>
    <w:rsid w:val="003C15D3"/>
    <w:rsid w:val="003C2C44"/>
    <w:rsid w:val="003C2D1B"/>
    <w:rsid w:val="003C43CC"/>
    <w:rsid w:val="003C4CDE"/>
    <w:rsid w:val="003C4E9B"/>
    <w:rsid w:val="003C642A"/>
    <w:rsid w:val="003C6914"/>
    <w:rsid w:val="003C6B88"/>
    <w:rsid w:val="003C722A"/>
    <w:rsid w:val="003C75B2"/>
    <w:rsid w:val="003C7662"/>
    <w:rsid w:val="003C7BDC"/>
    <w:rsid w:val="003D03A7"/>
    <w:rsid w:val="003D2668"/>
    <w:rsid w:val="003D32BF"/>
    <w:rsid w:val="003D5988"/>
    <w:rsid w:val="003D5EFB"/>
    <w:rsid w:val="003D5FE6"/>
    <w:rsid w:val="003D719E"/>
    <w:rsid w:val="003D7722"/>
    <w:rsid w:val="003D7960"/>
    <w:rsid w:val="003D7CCB"/>
    <w:rsid w:val="003E0BFD"/>
    <w:rsid w:val="003E0D15"/>
    <w:rsid w:val="003E0D3D"/>
    <w:rsid w:val="003E320C"/>
    <w:rsid w:val="003E327D"/>
    <w:rsid w:val="003E3DBB"/>
    <w:rsid w:val="003E4654"/>
    <w:rsid w:val="003E508E"/>
    <w:rsid w:val="003E5C5E"/>
    <w:rsid w:val="003E5DBD"/>
    <w:rsid w:val="003E75A2"/>
    <w:rsid w:val="003E7B96"/>
    <w:rsid w:val="003F02AF"/>
    <w:rsid w:val="003F37BC"/>
    <w:rsid w:val="003F73D3"/>
    <w:rsid w:val="003F7C5E"/>
    <w:rsid w:val="003F7F3B"/>
    <w:rsid w:val="004031AA"/>
    <w:rsid w:val="004041BD"/>
    <w:rsid w:val="004049B6"/>
    <w:rsid w:val="00404A77"/>
    <w:rsid w:val="00404DB5"/>
    <w:rsid w:val="00405864"/>
    <w:rsid w:val="00405F3B"/>
    <w:rsid w:val="004078DF"/>
    <w:rsid w:val="004109CE"/>
    <w:rsid w:val="00410D44"/>
    <w:rsid w:val="00414F2B"/>
    <w:rsid w:val="00415E85"/>
    <w:rsid w:val="00415EC6"/>
    <w:rsid w:val="0041726A"/>
    <w:rsid w:val="00417759"/>
    <w:rsid w:val="00417D2B"/>
    <w:rsid w:val="00420160"/>
    <w:rsid w:val="0042028B"/>
    <w:rsid w:val="00420619"/>
    <w:rsid w:val="00420848"/>
    <w:rsid w:val="00423A34"/>
    <w:rsid w:val="00424428"/>
    <w:rsid w:val="00425097"/>
    <w:rsid w:val="0042642C"/>
    <w:rsid w:val="0042769A"/>
    <w:rsid w:val="00427EBA"/>
    <w:rsid w:val="00430774"/>
    <w:rsid w:val="004311AB"/>
    <w:rsid w:val="00434BDE"/>
    <w:rsid w:val="00434C5E"/>
    <w:rsid w:val="00436803"/>
    <w:rsid w:val="004369ED"/>
    <w:rsid w:val="00437AFE"/>
    <w:rsid w:val="00441476"/>
    <w:rsid w:val="00442F87"/>
    <w:rsid w:val="00443A49"/>
    <w:rsid w:val="00443BDB"/>
    <w:rsid w:val="0044451D"/>
    <w:rsid w:val="004461B0"/>
    <w:rsid w:val="004462CD"/>
    <w:rsid w:val="0044675D"/>
    <w:rsid w:val="00446C95"/>
    <w:rsid w:val="00447F36"/>
    <w:rsid w:val="00450E8D"/>
    <w:rsid w:val="004511F6"/>
    <w:rsid w:val="00451722"/>
    <w:rsid w:val="0045274E"/>
    <w:rsid w:val="004531A9"/>
    <w:rsid w:val="00453283"/>
    <w:rsid w:val="0045546E"/>
    <w:rsid w:val="00455C35"/>
    <w:rsid w:val="00455EDE"/>
    <w:rsid w:val="00456220"/>
    <w:rsid w:val="004577E5"/>
    <w:rsid w:val="00465750"/>
    <w:rsid w:val="004658ED"/>
    <w:rsid w:val="00465DEA"/>
    <w:rsid w:val="00466273"/>
    <w:rsid w:val="0046712B"/>
    <w:rsid w:val="004671BF"/>
    <w:rsid w:val="00467DDF"/>
    <w:rsid w:val="00471057"/>
    <w:rsid w:val="00472FD2"/>
    <w:rsid w:val="00473AE4"/>
    <w:rsid w:val="004745F1"/>
    <w:rsid w:val="004747E2"/>
    <w:rsid w:val="004749A6"/>
    <w:rsid w:val="00474EF9"/>
    <w:rsid w:val="00475CF9"/>
    <w:rsid w:val="00475FAA"/>
    <w:rsid w:val="00476131"/>
    <w:rsid w:val="0048045D"/>
    <w:rsid w:val="00481C48"/>
    <w:rsid w:val="004822B2"/>
    <w:rsid w:val="00484F9B"/>
    <w:rsid w:val="004903CA"/>
    <w:rsid w:val="004930C8"/>
    <w:rsid w:val="004941C0"/>
    <w:rsid w:val="00494715"/>
    <w:rsid w:val="0049610B"/>
    <w:rsid w:val="00497F5C"/>
    <w:rsid w:val="004A0708"/>
    <w:rsid w:val="004A1E14"/>
    <w:rsid w:val="004A21F3"/>
    <w:rsid w:val="004A34FE"/>
    <w:rsid w:val="004A3862"/>
    <w:rsid w:val="004A661C"/>
    <w:rsid w:val="004A729E"/>
    <w:rsid w:val="004A7365"/>
    <w:rsid w:val="004A77B5"/>
    <w:rsid w:val="004B1DAE"/>
    <w:rsid w:val="004B1DF7"/>
    <w:rsid w:val="004B4898"/>
    <w:rsid w:val="004B5689"/>
    <w:rsid w:val="004B5D1F"/>
    <w:rsid w:val="004B65B7"/>
    <w:rsid w:val="004B686D"/>
    <w:rsid w:val="004B6EFB"/>
    <w:rsid w:val="004B757B"/>
    <w:rsid w:val="004C0484"/>
    <w:rsid w:val="004C16AA"/>
    <w:rsid w:val="004C1F6E"/>
    <w:rsid w:val="004C22C0"/>
    <w:rsid w:val="004C497F"/>
    <w:rsid w:val="004C5B2C"/>
    <w:rsid w:val="004C768F"/>
    <w:rsid w:val="004D0CB5"/>
    <w:rsid w:val="004D3A5B"/>
    <w:rsid w:val="004D3C82"/>
    <w:rsid w:val="004D499E"/>
    <w:rsid w:val="004E1497"/>
    <w:rsid w:val="004E18A4"/>
    <w:rsid w:val="004E21E5"/>
    <w:rsid w:val="004E68DD"/>
    <w:rsid w:val="004F1093"/>
    <w:rsid w:val="004F118C"/>
    <w:rsid w:val="004F2C5F"/>
    <w:rsid w:val="004F4B65"/>
    <w:rsid w:val="004F5513"/>
    <w:rsid w:val="004F5BDD"/>
    <w:rsid w:val="004F5E0B"/>
    <w:rsid w:val="004F7100"/>
    <w:rsid w:val="005019D1"/>
    <w:rsid w:val="0050223B"/>
    <w:rsid w:val="00502514"/>
    <w:rsid w:val="00502C2F"/>
    <w:rsid w:val="00507579"/>
    <w:rsid w:val="00507EB8"/>
    <w:rsid w:val="00511F96"/>
    <w:rsid w:val="0051234D"/>
    <w:rsid w:val="005125E8"/>
    <w:rsid w:val="00512B27"/>
    <w:rsid w:val="00515806"/>
    <w:rsid w:val="00516179"/>
    <w:rsid w:val="00516A07"/>
    <w:rsid w:val="005207D2"/>
    <w:rsid w:val="00523B47"/>
    <w:rsid w:val="00523DB4"/>
    <w:rsid w:val="00525F9D"/>
    <w:rsid w:val="00527B7B"/>
    <w:rsid w:val="00527FF1"/>
    <w:rsid w:val="00530CE4"/>
    <w:rsid w:val="00532177"/>
    <w:rsid w:val="00533F3B"/>
    <w:rsid w:val="00534467"/>
    <w:rsid w:val="00535BB9"/>
    <w:rsid w:val="005364AA"/>
    <w:rsid w:val="00540061"/>
    <w:rsid w:val="005404F1"/>
    <w:rsid w:val="005412CF"/>
    <w:rsid w:val="00543A4C"/>
    <w:rsid w:val="00545DE3"/>
    <w:rsid w:val="0054775E"/>
    <w:rsid w:val="00550158"/>
    <w:rsid w:val="005526ED"/>
    <w:rsid w:val="00552B45"/>
    <w:rsid w:val="00553182"/>
    <w:rsid w:val="005557DA"/>
    <w:rsid w:val="00556A01"/>
    <w:rsid w:val="00563C2A"/>
    <w:rsid w:val="0056447B"/>
    <w:rsid w:val="0056520F"/>
    <w:rsid w:val="00565D2F"/>
    <w:rsid w:val="00567355"/>
    <w:rsid w:val="00567442"/>
    <w:rsid w:val="00570488"/>
    <w:rsid w:val="00571BCD"/>
    <w:rsid w:val="005729C1"/>
    <w:rsid w:val="00573D65"/>
    <w:rsid w:val="005759EF"/>
    <w:rsid w:val="00577CDC"/>
    <w:rsid w:val="0058128D"/>
    <w:rsid w:val="005815FF"/>
    <w:rsid w:val="0058396A"/>
    <w:rsid w:val="00584EAC"/>
    <w:rsid w:val="00585504"/>
    <w:rsid w:val="00585942"/>
    <w:rsid w:val="005859D7"/>
    <w:rsid w:val="0058621A"/>
    <w:rsid w:val="00590B48"/>
    <w:rsid w:val="0059147E"/>
    <w:rsid w:val="005922D0"/>
    <w:rsid w:val="0059394A"/>
    <w:rsid w:val="00593EA9"/>
    <w:rsid w:val="00594E18"/>
    <w:rsid w:val="0059531B"/>
    <w:rsid w:val="00595470"/>
    <w:rsid w:val="00596F0A"/>
    <w:rsid w:val="005A1DD1"/>
    <w:rsid w:val="005A222F"/>
    <w:rsid w:val="005A2EBA"/>
    <w:rsid w:val="005A351E"/>
    <w:rsid w:val="005A43AF"/>
    <w:rsid w:val="005A4F74"/>
    <w:rsid w:val="005A5B21"/>
    <w:rsid w:val="005A5C81"/>
    <w:rsid w:val="005A6BE4"/>
    <w:rsid w:val="005A6C50"/>
    <w:rsid w:val="005A6D15"/>
    <w:rsid w:val="005A7366"/>
    <w:rsid w:val="005A7659"/>
    <w:rsid w:val="005B0AA2"/>
    <w:rsid w:val="005B4973"/>
    <w:rsid w:val="005B54A0"/>
    <w:rsid w:val="005C041B"/>
    <w:rsid w:val="005C0445"/>
    <w:rsid w:val="005C1F28"/>
    <w:rsid w:val="005C3791"/>
    <w:rsid w:val="005D02E7"/>
    <w:rsid w:val="005D0FD8"/>
    <w:rsid w:val="005D3C61"/>
    <w:rsid w:val="005D4DFA"/>
    <w:rsid w:val="005D5955"/>
    <w:rsid w:val="005D634B"/>
    <w:rsid w:val="005D6656"/>
    <w:rsid w:val="005D72DC"/>
    <w:rsid w:val="005D77C1"/>
    <w:rsid w:val="005D7D75"/>
    <w:rsid w:val="005E0BAD"/>
    <w:rsid w:val="005E117F"/>
    <w:rsid w:val="005E16A1"/>
    <w:rsid w:val="005E3AB5"/>
    <w:rsid w:val="005E6781"/>
    <w:rsid w:val="005F0446"/>
    <w:rsid w:val="005F0CAB"/>
    <w:rsid w:val="005F2921"/>
    <w:rsid w:val="005F2C17"/>
    <w:rsid w:val="005F430A"/>
    <w:rsid w:val="005F542B"/>
    <w:rsid w:val="005F63B5"/>
    <w:rsid w:val="005F75E8"/>
    <w:rsid w:val="00600F6B"/>
    <w:rsid w:val="00601DE1"/>
    <w:rsid w:val="006031BB"/>
    <w:rsid w:val="006038B7"/>
    <w:rsid w:val="00603C2D"/>
    <w:rsid w:val="00604718"/>
    <w:rsid w:val="0060602B"/>
    <w:rsid w:val="00606096"/>
    <w:rsid w:val="00606117"/>
    <w:rsid w:val="00606DA1"/>
    <w:rsid w:val="00606FE7"/>
    <w:rsid w:val="0060707B"/>
    <w:rsid w:val="00607F4D"/>
    <w:rsid w:val="00611051"/>
    <w:rsid w:val="00611CFF"/>
    <w:rsid w:val="006120B1"/>
    <w:rsid w:val="006124E5"/>
    <w:rsid w:val="00612EE0"/>
    <w:rsid w:val="00615367"/>
    <w:rsid w:val="00616255"/>
    <w:rsid w:val="006164F4"/>
    <w:rsid w:val="00616A18"/>
    <w:rsid w:val="00617DDF"/>
    <w:rsid w:val="00620784"/>
    <w:rsid w:val="00621142"/>
    <w:rsid w:val="006211AA"/>
    <w:rsid w:val="00621586"/>
    <w:rsid w:val="00621B26"/>
    <w:rsid w:val="00622D77"/>
    <w:rsid w:val="00622FD3"/>
    <w:rsid w:val="00625530"/>
    <w:rsid w:val="00625982"/>
    <w:rsid w:val="006301BF"/>
    <w:rsid w:val="00630A7F"/>
    <w:rsid w:val="00630DA8"/>
    <w:rsid w:val="006311AF"/>
    <w:rsid w:val="00631798"/>
    <w:rsid w:val="0063308E"/>
    <w:rsid w:val="00633A83"/>
    <w:rsid w:val="00634041"/>
    <w:rsid w:val="006346D0"/>
    <w:rsid w:val="00634F30"/>
    <w:rsid w:val="006352E6"/>
    <w:rsid w:val="00640B52"/>
    <w:rsid w:val="00641E6D"/>
    <w:rsid w:val="0064403E"/>
    <w:rsid w:val="00644945"/>
    <w:rsid w:val="00645DB5"/>
    <w:rsid w:val="00646AC5"/>
    <w:rsid w:val="00650089"/>
    <w:rsid w:val="00650275"/>
    <w:rsid w:val="0065102A"/>
    <w:rsid w:val="00651B14"/>
    <w:rsid w:val="00652595"/>
    <w:rsid w:val="006527C9"/>
    <w:rsid w:val="006534E5"/>
    <w:rsid w:val="00653932"/>
    <w:rsid w:val="006544B4"/>
    <w:rsid w:val="0065597A"/>
    <w:rsid w:val="00657A39"/>
    <w:rsid w:val="006611BE"/>
    <w:rsid w:val="006616DE"/>
    <w:rsid w:val="00662F8E"/>
    <w:rsid w:val="006632B3"/>
    <w:rsid w:val="006644E6"/>
    <w:rsid w:val="006649E8"/>
    <w:rsid w:val="00666767"/>
    <w:rsid w:val="00667201"/>
    <w:rsid w:val="00672573"/>
    <w:rsid w:val="00674040"/>
    <w:rsid w:val="00674793"/>
    <w:rsid w:val="006756DE"/>
    <w:rsid w:val="00676629"/>
    <w:rsid w:val="00680A69"/>
    <w:rsid w:val="00682A49"/>
    <w:rsid w:val="00683505"/>
    <w:rsid w:val="006845D3"/>
    <w:rsid w:val="00684646"/>
    <w:rsid w:val="00686E01"/>
    <w:rsid w:val="00686F32"/>
    <w:rsid w:val="00687071"/>
    <w:rsid w:val="0069075E"/>
    <w:rsid w:val="0069157A"/>
    <w:rsid w:val="00691AFD"/>
    <w:rsid w:val="00693808"/>
    <w:rsid w:val="0069501E"/>
    <w:rsid w:val="00696779"/>
    <w:rsid w:val="00697DAC"/>
    <w:rsid w:val="006A0E18"/>
    <w:rsid w:val="006A2CD7"/>
    <w:rsid w:val="006A3F6E"/>
    <w:rsid w:val="006A460F"/>
    <w:rsid w:val="006A4B6C"/>
    <w:rsid w:val="006A5975"/>
    <w:rsid w:val="006A6FF2"/>
    <w:rsid w:val="006B0211"/>
    <w:rsid w:val="006B13D8"/>
    <w:rsid w:val="006B14B8"/>
    <w:rsid w:val="006B217E"/>
    <w:rsid w:val="006B3F30"/>
    <w:rsid w:val="006C4D32"/>
    <w:rsid w:val="006C650A"/>
    <w:rsid w:val="006D041D"/>
    <w:rsid w:val="006D16B6"/>
    <w:rsid w:val="006D2EC9"/>
    <w:rsid w:val="006D2F47"/>
    <w:rsid w:val="006D4B43"/>
    <w:rsid w:val="006D4C4C"/>
    <w:rsid w:val="006D504B"/>
    <w:rsid w:val="006D5F86"/>
    <w:rsid w:val="006E1441"/>
    <w:rsid w:val="006E1F10"/>
    <w:rsid w:val="006E228E"/>
    <w:rsid w:val="006E2B35"/>
    <w:rsid w:val="006E41B0"/>
    <w:rsid w:val="006E5596"/>
    <w:rsid w:val="006E571D"/>
    <w:rsid w:val="006E60F6"/>
    <w:rsid w:val="006E71E6"/>
    <w:rsid w:val="006E7D40"/>
    <w:rsid w:val="006F26CC"/>
    <w:rsid w:val="006F29E3"/>
    <w:rsid w:val="006F4924"/>
    <w:rsid w:val="006F5205"/>
    <w:rsid w:val="006F5223"/>
    <w:rsid w:val="006F54D8"/>
    <w:rsid w:val="006F55FD"/>
    <w:rsid w:val="006F635B"/>
    <w:rsid w:val="006F6724"/>
    <w:rsid w:val="006F7773"/>
    <w:rsid w:val="00700C9F"/>
    <w:rsid w:val="00701E92"/>
    <w:rsid w:val="00701FFE"/>
    <w:rsid w:val="00702543"/>
    <w:rsid w:val="00704E32"/>
    <w:rsid w:val="00705575"/>
    <w:rsid w:val="007101DA"/>
    <w:rsid w:val="00710CA3"/>
    <w:rsid w:val="00711A7C"/>
    <w:rsid w:val="00711BC6"/>
    <w:rsid w:val="007140FC"/>
    <w:rsid w:val="00716235"/>
    <w:rsid w:val="00716C11"/>
    <w:rsid w:val="0071711E"/>
    <w:rsid w:val="007203BC"/>
    <w:rsid w:val="00721D40"/>
    <w:rsid w:val="0072265D"/>
    <w:rsid w:val="00723ACF"/>
    <w:rsid w:val="00723D35"/>
    <w:rsid w:val="00726196"/>
    <w:rsid w:val="007264A1"/>
    <w:rsid w:val="00726821"/>
    <w:rsid w:val="00727BA7"/>
    <w:rsid w:val="00727D63"/>
    <w:rsid w:val="00730DF5"/>
    <w:rsid w:val="00730ECA"/>
    <w:rsid w:val="00731E25"/>
    <w:rsid w:val="007325E6"/>
    <w:rsid w:val="00732D4E"/>
    <w:rsid w:val="00734DD9"/>
    <w:rsid w:val="0073653A"/>
    <w:rsid w:val="00736894"/>
    <w:rsid w:val="00736E24"/>
    <w:rsid w:val="00736EDE"/>
    <w:rsid w:val="007411FF"/>
    <w:rsid w:val="007432AC"/>
    <w:rsid w:val="00743833"/>
    <w:rsid w:val="00744231"/>
    <w:rsid w:val="00744605"/>
    <w:rsid w:val="00745096"/>
    <w:rsid w:val="00745245"/>
    <w:rsid w:val="0074529A"/>
    <w:rsid w:val="00745A09"/>
    <w:rsid w:val="00746DBE"/>
    <w:rsid w:val="00747983"/>
    <w:rsid w:val="007536C2"/>
    <w:rsid w:val="00754263"/>
    <w:rsid w:val="0075566F"/>
    <w:rsid w:val="00756066"/>
    <w:rsid w:val="00756C16"/>
    <w:rsid w:val="007601DC"/>
    <w:rsid w:val="007612B5"/>
    <w:rsid w:val="00762050"/>
    <w:rsid w:val="0076372A"/>
    <w:rsid w:val="00763A8A"/>
    <w:rsid w:val="00763D9B"/>
    <w:rsid w:val="00765F8B"/>
    <w:rsid w:val="00766F5D"/>
    <w:rsid w:val="00767BB3"/>
    <w:rsid w:val="00770A2C"/>
    <w:rsid w:val="00772311"/>
    <w:rsid w:val="007725E3"/>
    <w:rsid w:val="00772D4D"/>
    <w:rsid w:val="00772EDA"/>
    <w:rsid w:val="00773A6F"/>
    <w:rsid w:val="00773A96"/>
    <w:rsid w:val="00774473"/>
    <w:rsid w:val="00774781"/>
    <w:rsid w:val="007748B4"/>
    <w:rsid w:val="007753F2"/>
    <w:rsid w:val="00776C64"/>
    <w:rsid w:val="0077768D"/>
    <w:rsid w:val="00777884"/>
    <w:rsid w:val="007778AA"/>
    <w:rsid w:val="007803BD"/>
    <w:rsid w:val="007807DB"/>
    <w:rsid w:val="007808CC"/>
    <w:rsid w:val="007826B0"/>
    <w:rsid w:val="007835BB"/>
    <w:rsid w:val="00785A25"/>
    <w:rsid w:val="00786671"/>
    <w:rsid w:val="00786953"/>
    <w:rsid w:val="00787A8A"/>
    <w:rsid w:val="007905E3"/>
    <w:rsid w:val="00791F7F"/>
    <w:rsid w:val="00793B72"/>
    <w:rsid w:val="00794025"/>
    <w:rsid w:val="007972E3"/>
    <w:rsid w:val="007A1F12"/>
    <w:rsid w:val="007A35F1"/>
    <w:rsid w:val="007A4E3C"/>
    <w:rsid w:val="007A6A00"/>
    <w:rsid w:val="007A7B81"/>
    <w:rsid w:val="007A7C74"/>
    <w:rsid w:val="007B0887"/>
    <w:rsid w:val="007B22AD"/>
    <w:rsid w:val="007B3E6A"/>
    <w:rsid w:val="007B44D6"/>
    <w:rsid w:val="007B6221"/>
    <w:rsid w:val="007B7C15"/>
    <w:rsid w:val="007C0819"/>
    <w:rsid w:val="007C29C4"/>
    <w:rsid w:val="007C2EED"/>
    <w:rsid w:val="007C373F"/>
    <w:rsid w:val="007C3A73"/>
    <w:rsid w:val="007C57D1"/>
    <w:rsid w:val="007D0A92"/>
    <w:rsid w:val="007D0F44"/>
    <w:rsid w:val="007D2278"/>
    <w:rsid w:val="007D2F22"/>
    <w:rsid w:val="007D2F26"/>
    <w:rsid w:val="007D3247"/>
    <w:rsid w:val="007D4855"/>
    <w:rsid w:val="007D6F7B"/>
    <w:rsid w:val="007D7D3A"/>
    <w:rsid w:val="007E030E"/>
    <w:rsid w:val="007E0A42"/>
    <w:rsid w:val="007E5687"/>
    <w:rsid w:val="007E7805"/>
    <w:rsid w:val="007F248D"/>
    <w:rsid w:val="007F25BE"/>
    <w:rsid w:val="007F346A"/>
    <w:rsid w:val="007F3E01"/>
    <w:rsid w:val="007F3E22"/>
    <w:rsid w:val="007F5FED"/>
    <w:rsid w:val="007F6A08"/>
    <w:rsid w:val="007F7238"/>
    <w:rsid w:val="00800F6F"/>
    <w:rsid w:val="00802C8B"/>
    <w:rsid w:val="00803870"/>
    <w:rsid w:val="00803ED2"/>
    <w:rsid w:val="00804DE1"/>
    <w:rsid w:val="00805778"/>
    <w:rsid w:val="0080585F"/>
    <w:rsid w:val="00805E00"/>
    <w:rsid w:val="00806BC0"/>
    <w:rsid w:val="00811230"/>
    <w:rsid w:val="00811F02"/>
    <w:rsid w:val="0081312A"/>
    <w:rsid w:val="00814653"/>
    <w:rsid w:val="00814BDF"/>
    <w:rsid w:val="008152CE"/>
    <w:rsid w:val="00815790"/>
    <w:rsid w:val="00815B02"/>
    <w:rsid w:val="00820284"/>
    <w:rsid w:val="00820362"/>
    <w:rsid w:val="00821735"/>
    <w:rsid w:val="008222A2"/>
    <w:rsid w:val="00823AF9"/>
    <w:rsid w:val="00824175"/>
    <w:rsid w:val="00825412"/>
    <w:rsid w:val="00826803"/>
    <w:rsid w:val="0083027D"/>
    <w:rsid w:val="008327C9"/>
    <w:rsid w:val="0083387F"/>
    <w:rsid w:val="008342A6"/>
    <w:rsid w:val="00834E69"/>
    <w:rsid w:val="0083580F"/>
    <w:rsid w:val="00835D58"/>
    <w:rsid w:val="00836A32"/>
    <w:rsid w:val="00841A3E"/>
    <w:rsid w:val="00843724"/>
    <w:rsid w:val="00844B61"/>
    <w:rsid w:val="00844D7F"/>
    <w:rsid w:val="008477CC"/>
    <w:rsid w:val="008504F7"/>
    <w:rsid w:val="00852EA3"/>
    <w:rsid w:val="008542DE"/>
    <w:rsid w:val="00854FC6"/>
    <w:rsid w:val="008571A6"/>
    <w:rsid w:val="00857C72"/>
    <w:rsid w:val="00857FAA"/>
    <w:rsid w:val="00861702"/>
    <w:rsid w:val="008621DB"/>
    <w:rsid w:val="0086277D"/>
    <w:rsid w:val="00862F0E"/>
    <w:rsid w:val="008648FA"/>
    <w:rsid w:val="0086619E"/>
    <w:rsid w:val="00866DCE"/>
    <w:rsid w:val="0086715D"/>
    <w:rsid w:val="00867D9E"/>
    <w:rsid w:val="00870DCE"/>
    <w:rsid w:val="00871555"/>
    <w:rsid w:val="0087196F"/>
    <w:rsid w:val="0087198A"/>
    <w:rsid w:val="00874343"/>
    <w:rsid w:val="008754D0"/>
    <w:rsid w:val="00876302"/>
    <w:rsid w:val="008806AB"/>
    <w:rsid w:val="00880DBB"/>
    <w:rsid w:val="00880EC7"/>
    <w:rsid w:val="00882773"/>
    <w:rsid w:val="00883B26"/>
    <w:rsid w:val="00883C74"/>
    <w:rsid w:val="00884A6A"/>
    <w:rsid w:val="00886272"/>
    <w:rsid w:val="00890844"/>
    <w:rsid w:val="00890F61"/>
    <w:rsid w:val="00891A1B"/>
    <w:rsid w:val="00892A05"/>
    <w:rsid w:val="00892CAF"/>
    <w:rsid w:val="00892EB2"/>
    <w:rsid w:val="00896141"/>
    <w:rsid w:val="00896622"/>
    <w:rsid w:val="008967BA"/>
    <w:rsid w:val="008A0528"/>
    <w:rsid w:val="008A1EB9"/>
    <w:rsid w:val="008A3648"/>
    <w:rsid w:val="008A3991"/>
    <w:rsid w:val="008A3B1A"/>
    <w:rsid w:val="008A7D0C"/>
    <w:rsid w:val="008B22A8"/>
    <w:rsid w:val="008B2641"/>
    <w:rsid w:val="008B33A3"/>
    <w:rsid w:val="008B3464"/>
    <w:rsid w:val="008B5415"/>
    <w:rsid w:val="008B7354"/>
    <w:rsid w:val="008B7A2D"/>
    <w:rsid w:val="008C1BA8"/>
    <w:rsid w:val="008C3F09"/>
    <w:rsid w:val="008C5897"/>
    <w:rsid w:val="008D070B"/>
    <w:rsid w:val="008D1BBB"/>
    <w:rsid w:val="008D1DC4"/>
    <w:rsid w:val="008D2F21"/>
    <w:rsid w:val="008D438A"/>
    <w:rsid w:val="008D567E"/>
    <w:rsid w:val="008D7469"/>
    <w:rsid w:val="008D748F"/>
    <w:rsid w:val="008D775F"/>
    <w:rsid w:val="008D7C61"/>
    <w:rsid w:val="008E05B7"/>
    <w:rsid w:val="008E0CC6"/>
    <w:rsid w:val="008E0D01"/>
    <w:rsid w:val="008E1610"/>
    <w:rsid w:val="008E1B93"/>
    <w:rsid w:val="008E276B"/>
    <w:rsid w:val="008E372E"/>
    <w:rsid w:val="008E4EB5"/>
    <w:rsid w:val="008E5F29"/>
    <w:rsid w:val="008F0F2E"/>
    <w:rsid w:val="008F1EA1"/>
    <w:rsid w:val="008F2631"/>
    <w:rsid w:val="008F2B02"/>
    <w:rsid w:val="008F3052"/>
    <w:rsid w:val="008F3558"/>
    <w:rsid w:val="008F5009"/>
    <w:rsid w:val="008F693A"/>
    <w:rsid w:val="008F719D"/>
    <w:rsid w:val="008F758D"/>
    <w:rsid w:val="009011B2"/>
    <w:rsid w:val="009036BE"/>
    <w:rsid w:val="0090493A"/>
    <w:rsid w:val="009060E0"/>
    <w:rsid w:val="009070FD"/>
    <w:rsid w:val="00910528"/>
    <w:rsid w:val="00912393"/>
    <w:rsid w:val="0091240C"/>
    <w:rsid w:val="00912870"/>
    <w:rsid w:val="00913735"/>
    <w:rsid w:val="00913A57"/>
    <w:rsid w:val="00913B49"/>
    <w:rsid w:val="009140C8"/>
    <w:rsid w:val="0091452F"/>
    <w:rsid w:val="00914659"/>
    <w:rsid w:val="00914933"/>
    <w:rsid w:val="00916757"/>
    <w:rsid w:val="00917257"/>
    <w:rsid w:val="009203CF"/>
    <w:rsid w:val="00923D5E"/>
    <w:rsid w:val="009265E9"/>
    <w:rsid w:val="0092700F"/>
    <w:rsid w:val="00927F42"/>
    <w:rsid w:val="00931FF6"/>
    <w:rsid w:val="00932190"/>
    <w:rsid w:val="009327DA"/>
    <w:rsid w:val="00935252"/>
    <w:rsid w:val="00937213"/>
    <w:rsid w:val="00937C3B"/>
    <w:rsid w:val="00940438"/>
    <w:rsid w:val="00940975"/>
    <w:rsid w:val="00942452"/>
    <w:rsid w:val="00942A7E"/>
    <w:rsid w:val="00943136"/>
    <w:rsid w:val="009435FD"/>
    <w:rsid w:val="009437DD"/>
    <w:rsid w:val="00945C69"/>
    <w:rsid w:val="009460BA"/>
    <w:rsid w:val="00946C7A"/>
    <w:rsid w:val="00947053"/>
    <w:rsid w:val="00947648"/>
    <w:rsid w:val="009515B9"/>
    <w:rsid w:val="00951A18"/>
    <w:rsid w:val="00953D6F"/>
    <w:rsid w:val="00954753"/>
    <w:rsid w:val="00954B6F"/>
    <w:rsid w:val="009556EF"/>
    <w:rsid w:val="009560AA"/>
    <w:rsid w:val="00956176"/>
    <w:rsid w:val="00957AA8"/>
    <w:rsid w:val="00960CA2"/>
    <w:rsid w:val="00960EFD"/>
    <w:rsid w:val="00962127"/>
    <w:rsid w:val="009631B9"/>
    <w:rsid w:val="009650BF"/>
    <w:rsid w:val="00966CAE"/>
    <w:rsid w:val="00970CA7"/>
    <w:rsid w:val="00971300"/>
    <w:rsid w:val="00972306"/>
    <w:rsid w:val="00972D70"/>
    <w:rsid w:val="00974BBC"/>
    <w:rsid w:val="00975124"/>
    <w:rsid w:val="0097586D"/>
    <w:rsid w:val="00975ADF"/>
    <w:rsid w:val="00976CF0"/>
    <w:rsid w:val="009772E0"/>
    <w:rsid w:val="009777D2"/>
    <w:rsid w:val="009800A8"/>
    <w:rsid w:val="009822D2"/>
    <w:rsid w:val="00982FCE"/>
    <w:rsid w:val="00983479"/>
    <w:rsid w:val="00984854"/>
    <w:rsid w:val="00984A1C"/>
    <w:rsid w:val="009864CD"/>
    <w:rsid w:val="00986C21"/>
    <w:rsid w:val="009872BB"/>
    <w:rsid w:val="00991FED"/>
    <w:rsid w:val="009939A1"/>
    <w:rsid w:val="00993D66"/>
    <w:rsid w:val="0099451F"/>
    <w:rsid w:val="00994AF1"/>
    <w:rsid w:val="009959D9"/>
    <w:rsid w:val="00996E60"/>
    <w:rsid w:val="009973A8"/>
    <w:rsid w:val="009A1FF4"/>
    <w:rsid w:val="009A22D4"/>
    <w:rsid w:val="009A23C8"/>
    <w:rsid w:val="009A4764"/>
    <w:rsid w:val="009A4CDB"/>
    <w:rsid w:val="009A6BA0"/>
    <w:rsid w:val="009A6BFB"/>
    <w:rsid w:val="009B0EBC"/>
    <w:rsid w:val="009B19A7"/>
    <w:rsid w:val="009B2FA2"/>
    <w:rsid w:val="009B47CE"/>
    <w:rsid w:val="009B4EB2"/>
    <w:rsid w:val="009B6866"/>
    <w:rsid w:val="009B77C4"/>
    <w:rsid w:val="009C0276"/>
    <w:rsid w:val="009C072D"/>
    <w:rsid w:val="009C131A"/>
    <w:rsid w:val="009C1960"/>
    <w:rsid w:val="009C1A2C"/>
    <w:rsid w:val="009C33D2"/>
    <w:rsid w:val="009C51F4"/>
    <w:rsid w:val="009C5DBA"/>
    <w:rsid w:val="009C6869"/>
    <w:rsid w:val="009D06AE"/>
    <w:rsid w:val="009D07CE"/>
    <w:rsid w:val="009D097C"/>
    <w:rsid w:val="009D15EC"/>
    <w:rsid w:val="009D25AF"/>
    <w:rsid w:val="009D2E40"/>
    <w:rsid w:val="009D3D22"/>
    <w:rsid w:val="009D42D4"/>
    <w:rsid w:val="009D49C9"/>
    <w:rsid w:val="009D4F98"/>
    <w:rsid w:val="009D5376"/>
    <w:rsid w:val="009D6678"/>
    <w:rsid w:val="009D66A7"/>
    <w:rsid w:val="009E00BE"/>
    <w:rsid w:val="009E232C"/>
    <w:rsid w:val="009E4076"/>
    <w:rsid w:val="009E5379"/>
    <w:rsid w:val="009E55E9"/>
    <w:rsid w:val="009E6268"/>
    <w:rsid w:val="009E63E4"/>
    <w:rsid w:val="009E66CE"/>
    <w:rsid w:val="009E78CF"/>
    <w:rsid w:val="009E7C24"/>
    <w:rsid w:val="009F03BA"/>
    <w:rsid w:val="009F1087"/>
    <w:rsid w:val="009F404C"/>
    <w:rsid w:val="009F6405"/>
    <w:rsid w:val="009F7544"/>
    <w:rsid w:val="00A0252C"/>
    <w:rsid w:val="00A03091"/>
    <w:rsid w:val="00A03AE5"/>
    <w:rsid w:val="00A040E3"/>
    <w:rsid w:val="00A04769"/>
    <w:rsid w:val="00A04798"/>
    <w:rsid w:val="00A04969"/>
    <w:rsid w:val="00A06B20"/>
    <w:rsid w:val="00A074DE"/>
    <w:rsid w:val="00A10557"/>
    <w:rsid w:val="00A107A9"/>
    <w:rsid w:val="00A10959"/>
    <w:rsid w:val="00A125C4"/>
    <w:rsid w:val="00A12934"/>
    <w:rsid w:val="00A12D12"/>
    <w:rsid w:val="00A13F8A"/>
    <w:rsid w:val="00A15F62"/>
    <w:rsid w:val="00A15F8B"/>
    <w:rsid w:val="00A16884"/>
    <w:rsid w:val="00A16968"/>
    <w:rsid w:val="00A16F3C"/>
    <w:rsid w:val="00A1731F"/>
    <w:rsid w:val="00A210C2"/>
    <w:rsid w:val="00A2123A"/>
    <w:rsid w:val="00A21F93"/>
    <w:rsid w:val="00A22619"/>
    <w:rsid w:val="00A2288C"/>
    <w:rsid w:val="00A22CCF"/>
    <w:rsid w:val="00A22D2D"/>
    <w:rsid w:val="00A2370F"/>
    <w:rsid w:val="00A2413D"/>
    <w:rsid w:val="00A26A7D"/>
    <w:rsid w:val="00A26E5A"/>
    <w:rsid w:val="00A270A2"/>
    <w:rsid w:val="00A278CD"/>
    <w:rsid w:val="00A30737"/>
    <w:rsid w:val="00A32040"/>
    <w:rsid w:val="00A33FA9"/>
    <w:rsid w:val="00A341C6"/>
    <w:rsid w:val="00A34389"/>
    <w:rsid w:val="00A36187"/>
    <w:rsid w:val="00A40847"/>
    <w:rsid w:val="00A41F41"/>
    <w:rsid w:val="00A42BDD"/>
    <w:rsid w:val="00A460F0"/>
    <w:rsid w:val="00A46108"/>
    <w:rsid w:val="00A47A62"/>
    <w:rsid w:val="00A47FB6"/>
    <w:rsid w:val="00A508F7"/>
    <w:rsid w:val="00A50DCC"/>
    <w:rsid w:val="00A51E7F"/>
    <w:rsid w:val="00A522BE"/>
    <w:rsid w:val="00A543EB"/>
    <w:rsid w:val="00A5463B"/>
    <w:rsid w:val="00A56D28"/>
    <w:rsid w:val="00A6014B"/>
    <w:rsid w:val="00A6064C"/>
    <w:rsid w:val="00A61A53"/>
    <w:rsid w:val="00A62086"/>
    <w:rsid w:val="00A62577"/>
    <w:rsid w:val="00A63354"/>
    <w:rsid w:val="00A649D9"/>
    <w:rsid w:val="00A65320"/>
    <w:rsid w:val="00A6592F"/>
    <w:rsid w:val="00A65946"/>
    <w:rsid w:val="00A706FC"/>
    <w:rsid w:val="00A7206A"/>
    <w:rsid w:val="00A72A56"/>
    <w:rsid w:val="00A72D26"/>
    <w:rsid w:val="00A72D37"/>
    <w:rsid w:val="00A7397B"/>
    <w:rsid w:val="00A73A3D"/>
    <w:rsid w:val="00A75B37"/>
    <w:rsid w:val="00A75BCB"/>
    <w:rsid w:val="00A76377"/>
    <w:rsid w:val="00A77834"/>
    <w:rsid w:val="00A77DA6"/>
    <w:rsid w:val="00A77ECA"/>
    <w:rsid w:val="00A81955"/>
    <w:rsid w:val="00A849E9"/>
    <w:rsid w:val="00A8560F"/>
    <w:rsid w:val="00A87707"/>
    <w:rsid w:val="00A90D87"/>
    <w:rsid w:val="00A92D6B"/>
    <w:rsid w:val="00A94F95"/>
    <w:rsid w:val="00A961E2"/>
    <w:rsid w:val="00A9649A"/>
    <w:rsid w:val="00AA0979"/>
    <w:rsid w:val="00AA1170"/>
    <w:rsid w:val="00AA3C5D"/>
    <w:rsid w:val="00AA4A8C"/>
    <w:rsid w:val="00AA6E5A"/>
    <w:rsid w:val="00AA7E09"/>
    <w:rsid w:val="00AB05E8"/>
    <w:rsid w:val="00AB0F6E"/>
    <w:rsid w:val="00AB1F38"/>
    <w:rsid w:val="00AB2C43"/>
    <w:rsid w:val="00AB33AD"/>
    <w:rsid w:val="00AB3654"/>
    <w:rsid w:val="00AB4EF7"/>
    <w:rsid w:val="00AB5892"/>
    <w:rsid w:val="00AB6C06"/>
    <w:rsid w:val="00AC0426"/>
    <w:rsid w:val="00AC0AF1"/>
    <w:rsid w:val="00AC108D"/>
    <w:rsid w:val="00AC1378"/>
    <w:rsid w:val="00AC3072"/>
    <w:rsid w:val="00AC4532"/>
    <w:rsid w:val="00AC455B"/>
    <w:rsid w:val="00AC6F5E"/>
    <w:rsid w:val="00AD110C"/>
    <w:rsid w:val="00AD1134"/>
    <w:rsid w:val="00AD3A07"/>
    <w:rsid w:val="00AD4D34"/>
    <w:rsid w:val="00AD562F"/>
    <w:rsid w:val="00AD59E5"/>
    <w:rsid w:val="00AD5DAF"/>
    <w:rsid w:val="00AD65F2"/>
    <w:rsid w:val="00AD79B1"/>
    <w:rsid w:val="00AD7A6A"/>
    <w:rsid w:val="00AE0643"/>
    <w:rsid w:val="00AE06C7"/>
    <w:rsid w:val="00AE0821"/>
    <w:rsid w:val="00AE3E02"/>
    <w:rsid w:val="00AE4BFB"/>
    <w:rsid w:val="00AE5350"/>
    <w:rsid w:val="00AE6EBF"/>
    <w:rsid w:val="00AE6ED4"/>
    <w:rsid w:val="00AE72C4"/>
    <w:rsid w:val="00AF0919"/>
    <w:rsid w:val="00AF0A39"/>
    <w:rsid w:val="00AF0EBB"/>
    <w:rsid w:val="00AF1CBC"/>
    <w:rsid w:val="00AF258B"/>
    <w:rsid w:val="00AF460A"/>
    <w:rsid w:val="00AF4896"/>
    <w:rsid w:val="00AF66C0"/>
    <w:rsid w:val="00AF7536"/>
    <w:rsid w:val="00AF7A0E"/>
    <w:rsid w:val="00B004CE"/>
    <w:rsid w:val="00B01D74"/>
    <w:rsid w:val="00B02A82"/>
    <w:rsid w:val="00B03217"/>
    <w:rsid w:val="00B03C93"/>
    <w:rsid w:val="00B03F6E"/>
    <w:rsid w:val="00B03FF2"/>
    <w:rsid w:val="00B0409E"/>
    <w:rsid w:val="00B04A3A"/>
    <w:rsid w:val="00B053F4"/>
    <w:rsid w:val="00B07A90"/>
    <w:rsid w:val="00B113F7"/>
    <w:rsid w:val="00B11542"/>
    <w:rsid w:val="00B11ABB"/>
    <w:rsid w:val="00B12236"/>
    <w:rsid w:val="00B13BCA"/>
    <w:rsid w:val="00B1581A"/>
    <w:rsid w:val="00B16334"/>
    <w:rsid w:val="00B16903"/>
    <w:rsid w:val="00B203E7"/>
    <w:rsid w:val="00B20423"/>
    <w:rsid w:val="00B22B8C"/>
    <w:rsid w:val="00B22C88"/>
    <w:rsid w:val="00B2346D"/>
    <w:rsid w:val="00B2385A"/>
    <w:rsid w:val="00B249C6"/>
    <w:rsid w:val="00B269FC"/>
    <w:rsid w:val="00B27447"/>
    <w:rsid w:val="00B27781"/>
    <w:rsid w:val="00B331EE"/>
    <w:rsid w:val="00B33D42"/>
    <w:rsid w:val="00B33D7A"/>
    <w:rsid w:val="00B34763"/>
    <w:rsid w:val="00B3498D"/>
    <w:rsid w:val="00B350C1"/>
    <w:rsid w:val="00B41656"/>
    <w:rsid w:val="00B429B2"/>
    <w:rsid w:val="00B443E8"/>
    <w:rsid w:val="00B44EC5"/>
    <w:rsid w:val="00B45387"/>
    <w:rsid w:val="00B4711C"/>
    <w:rsid w:val="00B479F1"/>
    <w:rsid w:val="00B47EB4"/>
    <w:rsid w:val="00B51F6B"/>
    <w:rsid w:val="00B52E34"/>
    <w:rsid w:val="00B535E5"/>
    <w:rsid w:val="00B53A80"/>
    <w:rsid w:val="00B577A1"/>
    <w:rsid w:val="00B60B1C"/>
    <w:rsid w:val="00B61767"/>
    <w:rsid w:val="00B627EC"/>
    <w:rsid w:val="00B63B85"/>
    <w:rsid w:val="00B63DC9"/>
    <w:rsid w:val="00B63FB6"/>
    <w:rsid w:val="00B670B1"/>
    <w:rsid w:val="00B67129"/>
    <w:rsid w:val="00B67BF3"/>
    <w:rsid w:val="00B70F20"/>
    <w:rsid w:val="00B72698"/>
    <w:rsid w:val="00B72E62"/>
    <w:rsid w:val="00B74489"/>
    <w:rsid w:val="00B74EA7"/>
    <w:rsid w:val="00B7744D"/>
    <w:rsid w:val="00B77FF9"/>
    <w:rsid w:val="00B82BCE"/>
    <w:rsid w:val="00B8321A"/>
    <w:rsid w:val="00B85012"/>
    <w:rsid w:val="00B85BC1"/>
    <w:rsid w:val="00B863E7"/>
    <w:rsid w:val="00B8718E"/>
    <w:rsid w:val="00B878C5"/>
    <w:rsid w:val="00B92637"/>
    <w:rsid w:val="00B92F16"/>
    <w:rsid w:val="00B9459C"/>
    <w:rsid w:val="00B94B2F"/>
    <w:rsid w:val="00B95B77"/>
    <w:rsid w:val="00B97391"/>
    <w:rsid w:val="00BA0853"/>
    <w:rsid w:val="00BA0CCF"/>
    <w:rsid w:val="00BA2D92"/>
    <w:rsid w:val="00BA311D"/>
    <w:rsid w:val="00BA5415"/>
    <w:rsid w:val="00BA54F4"/>
    <w:rsid w:val="00BA7D46"/>
    <w:rsid w:val="00BA7F05"/>
    <w:rsid w:val="00BB294E"/>
    <w:rsid w:val="00BB30E3"/>
    <w:rsid w:val="00BB3A8D"/>
    <w:rsid w:val="00BB3F3E"/>
    <w:rsid w:val="00BB4998"/>
    <w:rsid w:val="00BB4D4A"/>
    <w:rsid w:val="00BB526D"/>
    <w:rsid w:val="00BB6269"/>
    <w:rsid w:val="00BB7C56"/>
    <w:rsid w:val="00BC3707"/>
    <w:rsid w:val="00BC4007"/>
    <w:rsid w:val="00BC53CF"/>
    <w:rsid w:val="00BC61B1"/>
    <w:rsid w:val="00BD006C"/>
    <w:rsid w:val="00BD2409"/>
    <w:rsid w:val="00BD39E4"/>
    <w:rsid w:val="00BD4BF9"/>
    <w:rsid w:val="00BD5A57"/>
    <w:rsid w:val="00BD665F"/>
    <w:rsid w:val="00BE00C9"/>
    <w:rsid w:val="00BE01C7"/>
    <w:rsid w:val="00BE07A5"/>
    <w:rsid w:val="00BE5B64"/>
    <w:rsid w:val="00BE6304"/>
    <w:rsid w:val="00BE7697"/>
    <w:rsid w:val="00BE7779"/>
    <w:rsid w:val="00BF099B"/>
    <w:rsid w:val="00BF0B5C"/>
    <w:rsid w:val="00BF254A"/>
    <w:rsid w:val="00BF2E0E"/>
    <w:rsid w:val="00BF63CF"/>
    <w:rsid w:val="00BF650C"/>
    <w:rsid w:val="00BF702F"/>
    <w:rsid w:val="00BF7CF1"/>
    <w:rsid w:val="00C0083F"/>
    <w:rsid w:val="00C012B9"/>
    <w:rsid w:val="00C01585"/>
    <w:rsid w:val="00C01809"/>
    <w:rsid w:val="00C01909"/>
    <w:rsid w:val="00C01C9D"/>
    <w:rsid w:val="00C02BB5"/>
    <w:rsid w:val="00C02E42"/>
    <w:rsid w:val="00C03E5F"/>
    <w:rsid w:val="00C0505B"/>
    <w:rsid w:val="00C063D0"/>
    <w:rsid w:val="00C06750"/>
    <w:rsid w:val="00C100FD"/>
    <w:rsid w:val="00C114A0"/>
    <w:rsid w:val="00C121DF"/>
    <w:rsid w:val="00C12A3F"/>
    <w:rsid w:val="00C12E29"/>
    <w:rsid w:val="00C13D5A"/>
    <w:rsid w:val="00C14459"/>
    <w:rsid w:val="00C15B4A"/>
    <w:rsid w:val="00C15F99"/>
    <w:rsid w:val="00C17332"/>
    <w:rsid w:val="00C17979"/>
    <w:rsid w:val="00C21387"/>
    <w:rsid w:val="00C24CD2"/>
    <w:rsid w:val="00C255D3"/>
    <w:rsid w:val="00C27FBC"/>
    <w:rsid w:val="00C329D2"/>
    <w:rsid w:val="00C32E34"/>
    <w:rsid w:val="00C33AF8"/>
    <w:rsid w:val="00C347A3"/>
    <w:rsid w:val="00C35A8B"/>
    <w:rsid w:val="00C35CE0"/>
    <w:rsid w:val="00C3621A"/>
    <w:rsid w:val="00C364B0"/>
    <w:rsid w:val="00C366CC"/>
    <w:rsid w:val="00C36CA9"/>
    <w:rsid w:val="00C40EDE"/>
    <w:rsid w:val="00C42848"/>
    <w:rsid w:val="00C430CC"/>
    <w:rsid w:val="00C43E39"/>
    <w:rsid w:val="00C43FD4"/>
    <w:rsid w:val="00C450B2"/>
    <w:rsid w:val="00C450C2"/>
    <w:rsid w:val="00C455A3"/>
    <w:rsid w:val="00C45A6E"/>
    <w:rsid w:val="00C46B69"/>
    <w:rsid w:val="00C53A21"/>
    <w:rsid w:val="00C5568D"/>
    <w:rsid w:val="00C562E3"/>
    <w:rsid w:val="00C57B35"/>
    <w:rsid w:val="00C57C59"/>
    <w:rsid w:val="00C6327E"/>
    <w:rsid w:val="00C65907"/>
    <w:rsid w:val="00C6698A"/>
    <w:rsid w:val="00C701C6"/>
    <w:rsid w:val="00C706E6"/>
    <w:rsid w:val="00C710F8"/>
    <w:rsid w:val="00C71BE8"/>
    <w:rsid w:val="00C73911"/>
    <w:rsid w:val="00C74A3B"/>
    <w:rsid w:val="00C763BA"/>
    <w:rsid w:val="00C77A3A"/>
    <w:rsid w:val="00C828D7"/>
    <w:rsid w:val="00C82A59"/>
    <w:rsid w:val="00C82CCC"/>
    <w:rsid w:val="00C83F9A"/>
    <w:rsid w:val="00C848F8"/>
    <w:rsid w:val="00C84BF4"/>
    <w:rsid w:val="00C8788F"/>
    <w:rsid w:val="00C90059"/>
    <w:rsid w:val="00C90C6B"/>
    <w:rsid w:val="00C9195B"/>
    <w:rsid w:val="00C91F6A"/>
    <w:rsid w:val="00C9623D"/>
    <w:rsid w:val="00C9688B"/>
    <w:rsid w:val="00C96F19"/>
    <w:rsid w:val="00C97A33"/>
    <w:rsid w:val="00CA1DB2"/>
    <w:rsid w:val="00CA29D0"/>
    <w:rsid w:val="00CA2C64"/>
    <w:rsid w:val="00CA3512"/>
    <w:rsid w:val="00CA39A9"/>
    <w:rsid w:val="00CA569A"/>
    <w:rsid w:val="00CA5F0C"/>
    <w:rsid w:val="00CB16E1"/>
    <w:rsid w:val="00CB175C"/>
    <w:rsid w:val="00CB3752"/>
    <w:rsid w:val="00CB4285"/>
    <w:rsid w:val="00CB62CE"/>
    <w:rsid w:val="00CB69AA"/>
    <w:rsid w:val="00CB7C60"/>
    <w:rsid w:val="00CC0610"/>
    <w:rsid w:val="00CC1956"/>
    <w:rsid w:val="00CC1D81"/>
    <w:rsid w:val="00CC2216"/>
    <w:rsid w:val="00CC289E"/>
    <w:rsid w:val="00CC2949"/>
    <w:rsid w:val="00CC501B"/>
    <w:rsid w:val="00CC6AD2"/>
    <w:rsid w:val="00CC6B37"/>
    <w:rsid w:val="00CC72EF"/>
    <w:rsid w:val="00CC782D"/>
    <w:rsid w:val="00CC7F5C"/>
    <w:rsid w:val="00CD070B"/>
    <w:rsid w:val="00CD0D2B"/>
    <w:rsid w:val="00CD17E8"/>
    <w:rsid w:val="00CD5D29"/>
    <w:rsid w:val="00CD69A4"/>
    <w:rsid w:val="00CD6B9E"/>
    <w:rsid w:val="00CD6E0E"/>
    <w:rsid w:val="00CD70DD"/>
    <w:rsid w:val="00CE049D"/>
    <w:rsid w:val="00CE1663"/>
    <w:rsid w:val="00CE2424"/>
    <w:rsid w:val="00CE3A77"/>
    <w:rsid w:val="00CE44BE"/>
    <w:rsid w:val="00CE72F8"/>
    <w:rsid w:val="00CE7FE7"/>
    <w:rsid w:val="00CF0F53"/>
    <w:rsid w:val="00CF0FFE"/>
    <w:rsid w:val="00CF1E4D"/>
    <w:rsid w:val="00CF2E3F"/>
    <w:rsid w:val="00CF2FA3"/>
    <w:rsid w:val="00CF4E55"/>
    <w:rsid w:val="00CF522B"/>
    <w:rsid w:val="00CF6F5F"/>
    <w:rsid w:val="00D00098"/>
    <w:rsid w:val="00D0014B"/>
    <w:rsid w:val="00D02367"/>
    <w:rsid w:val="00D025EE"/>
    <w:rsid w:val="00D04749"/>
    <w:rsid w:val="00D04DB8"/>
    <w:rsid w:val="00D06E29"/>
    <w:rsid w:val="00D074BC"/>
    <w:rsid w:val="00D11D7D"/>
    <w:rsid w:val="00D1376F"/>
    <w:rsid w:val="00D172D8"/>
    <w:rsid w:val="00D17BEC"/>
    <w:rsid w:val="00D2456B"/>
    <w:rsid w:val="00D2467D"/>
    <w:rsid w:val="00D24804"/>
    <w:rsid w:val="00D24AB9"/>
    <w:rsid w:val="00D2746E"/>
    <w:rsid w:val="00D31023"/>
    <w:rsid w:val="00D3105E"/>
    <w:rsid w:val="00D32594"/>
    <w:rsid w:val="00D32A14"/>
    <w:rsid w:val="00D32ACE"/>
    <w:rsid w:val="00D32E61"/>
    <w:rsid w:val="00D33243"/>
    <w:rsid w:val="00D332CF"/>
    <w:rsid w:val="00D34E1D"/>
    <w:rsid w:val="00D35614"/>
    <w:rsid w:val="00D36AF0"/>
    <w:rsid w:val="00D377A8"/>
    <w:rsid w:val="00D40450"/>
    <w:rsid w:val="00D423B8"/>
    <w:rsid w:val="00D42E22"/>
    <w:rsid w:val="00D42E7C"/>
    <w:rsid w:val="00D438C7"/>
    <w:rsid w:val="00D43AC9"/>
    <w:rsid w:val="00D44AC0"/>
    <w:rsid w:val="00D4578F"/>
    <w:rsid w:val="00D459DD"/>
    <w:rsid w:val="00D47545"/>
    <w:rsid w:val="00D507B5"/>
    <w:rsid w:val="00D51F44"/>
    <w:rsid w:val="00D53B0A"/>
    <w:rsid w:val="00D54EBF"/>
    <w:rsid w:val="00D55013"/>
    <w:rsid w:val="00D564D9"/>
    <w:rsid w:val="00D56E36"/>
    <w:rsid w:val="00D57273"/>
    <w:rsid w:val="00D579DD"/>
    <w:rsid w:val="00D60111"/>
    <w:rsid w:val="00D6034A"/>
    <w:rsid w:val="00D60811"/>
    <w:rsid w:val="00D65985"/>
    <w:rsid w:val="00D664B8"/>
    <w:rsid w:val="00D67B00"/>
    <w:rsid w:val="00D724BC"/>
    <w:rsid w:val="00D75A42"/>
    <w:rsid w:val="00D7714A"/>
    <w:rsid w:val="00D7719F"/>
    <w:rsid w:val="00D80F69"/>
    <w:rsid w:val="00D81411"/>
    <w:rsid w:val="00D842D6"/>
    <w:rsid w:val="00D84550"/>
    <w:rsid w:val="00D85AB8"/>
    <w:rsid w:val="00D85CB2"/>
    <w:rsid w:val="00D85F72"/>
    <w:rsid w:val="00D866AB"/>
    <w:rsid w:val="00D86C8B"/>
    <w:rsid w:val="00D91361"/>
    <w:rsid w:val="00D91B6A"/>
    <w:rsid w:val="00D94B1F"/>
    <w:rsid w:val="00D95041"/>
    <w:rsid w:val="00D954C9"/>
    <w:rsid w:val="00D96ABB"/>
    <w:rsid w:val="00D96E66"/>
    <w:rsid w:val="00D9750D"/>
    <w:rsid w:val="00DA1A48"/>
    <w:rsid w:val="00DA36DD"/>
    <w:rsid w:val="00DA3EFE"/>
    <w:rsid w:val="00DA4EC1"/>
    <w:rsid w:val="00DA590D"/>
    <w:rsid w:val="00DA7196"/>
    <w:rsid w:val="00DA7FDF"/>
    <w:rsid w:val="00DB002A"/>
    <w:rsid w:val="00DB0C66"/>
    <w:rsid w:val="00DB13A5"/>
    <w:rsid w:val="00DB14F5"/>
    <w:rsid w:val="00DB4B3C"/>
    <w:rsid w:val="00DB5233"/>
    <w:rsid w:val="00DB7880"/>
    <w:rsid w:val="00DC00A8"/>
    <w:rsid w:val="00DC03C6"/>
    <w:rsid w:val="00DC075C"/>
    <w:rsid w:val="00DC2FEB"/>
    <w:rsid w:val="00DC334B"/>
    <w:rsid w:val="00DC434C"/>
    <w:rsid w:val="00DC565B"/>
    <w:rsid w:val="00DC794E"/>
    <w:rsid w:val="00DC7F4E"/>
    <w:rsid w:val="00DD03F0"/>
    <w:rsid w:val="00DD204D"/>
    <w:rsid w:val="00DD299E"/>
    <w:rsid w:val="00DD55CA"/>
    <w:rsid w:val="00DD728C"/>
    <w:rsid w:val="00DE0A0D"/>
    <w:rsid w:val="00DE0E4A"/>
    <w:rsid w:val="00DE1579"/>
    <w:rsid w:val="00DE2D92"/>
    <w:rsid w:val="00DE31A5"/>
    <w:rsid w:val="00DE4AC1"/>
    <w:rsid w:val="00DE54C9"/>
    <w:rsid w:val="00DE616A"/>
    <w:rsid w:val="00DE790A"/>
    <w:rsid w:val="00DF01E1"/>
    <w:rsid w:val="00DF0A99"/>
    <w:rsid w:val="00DF0AC4"/>
    <w:rsid w:val="00DF18CE"/>
    <w:rsid w:val="00DF3718"/>
    <w:rsid w:val="00DF4798"/>
    <w:rsid w:val="00DF531F"/>
    <w:rsid w:val="00DF7B70"/>
    <w:rsid w:val="00E010A2"/>
    <w:rsid w:val="00E02820"/>
    <w:rsid w:val="00E03231"/>
    <w:rsid w:val="00E03299"/>
    <w:rsid w:val="00E0382E"/>
    <w:rsid w:val="00E03871"/>
    <w:rsid w:val="00E040DC"/>
    <w:rsid w:val="00E0418C"/>
    <w:rsid w:val="00E058B6"/>
    <w:rsid w:val="00E079B5"/>
    <w:rsid w:val="00E07B22"/>
    <w:rsid w:val="00E10AF2"/>
    <w:rsid w:val="00E10F28"/>
    <w:rsid w:val="00E1207A"/>
    <w:rsid w:val="00E12A7B"/>
    <w:rsid w:val="00E12D61"/>
    <w:rsid w:val="00E13328"/>
    <w:rsid w:val="00E1379E"/>
    <w:rsid w:val="00E143F8"/>
    <w:rsid w:val="00E15823"/>
    <w:rsid w:val="00E176CE"/>
    <w:rsid w:val="00E17F5F"/>
    <w:rsid w:val="00E20193"/>
    <w:rsid w:val="00E206A3"/>
    <w:rsid w:val="00E20A36"/>
    <w:rsid w:val="00E22871"/>
    <w:rsid w:val="00E23ED1"/>
    <w:rsid w:val="00E24012"/>
    <w:rsid w:val="00E2436F"/>
    <w:rsid w:val="00E26288"/>
    <w:rsid w:val="00E26549"/>
    <w:rsid w:val="00E27055"/>
    <w:rsid w:val="00E27700"/>
    <w:rsid w:val="00E30430"/>
    <w:rsid w:val="00E3195A"/>
    <w:rsid w:val="00E3289B"/>
    <w:rsid w:val="00E34268"/>
    <w:rsid w:val="00E36CBD"/>
    <w:rsid w:val="00E36F27"/>
    <w:rsid w:val="00E375C7"/>
    <w:rsid w:val="00E376D1"/>
    <w:rsid w:val="00E37EDF"/>
    <w:rsid w:val="00E37FD9"/>
    <w:rsid w:val="00E40070"/>
    <w:rsid w:val="00E40F9E"/>
    <w:rsid w:val="00E415AB"/>
    <w:rsid w:val="00E41F25"/>
    <w:rsid w:val="00E43BEC"/>
    <w:rsid w:val="00E43C5A"/>
    <w:rsid w:val="00E5005B"/>
    <w:rsid w:val="00E51105"/>
    <w:rsid w:val="00E5159A"/>
    <w:rsid w:val="00E55E5F"/>
    <w:rsid w:val="00E57451"/>
    <w:rsid w:val="00E57E86"/>
    <w:rsid w:val="00E60341"/>
    <w:rsid w:val="00E60C37"/>
    <w:rsid w:val="00E60FC9"/>
    <w:rsid w:val="00E61F59"/>
    <w:rsid w:val="00E623D9"/>
    <w:rsid w:val="00E63CED"/>
    <w:rsid w:val="00E64205"/>
    <w:rsid w:val="00E643F2"/>
    <w:rsid w:val="00E64648"/>
    <w:rsid w:val="00E6579F"/>
    <w:rsid w:val="00E65AFA"/>
    <w:rsid w:val="00E66C70"/>
    <w:rsid w:val="00E70249"/>
    <w:rsid w:val="00E71A6C"/>
    <w:rsid w:val="00E73D36"/>
    <w:rsid w:val="00E74513"/>
    <w:rsid w:val="00E752A0"/>
    <w:rsid w:val="00E75E59"/>
    <w:rsid w:val="00E76727"/>
    <w:rsid w:val="00E77703"/>
    <w:rsid w:val="00E806F1"/>
    <w:rsid w:val="00E81B95"/>
    <w:rsid w:val="00E83670"/>
    <w:rsid w:val="00E84311"/>
    <w:rsid w:val="00E84871"/>
    <w:rsid w:val="00E86071"/>
    <w:rsid w:val="00E87924"/>
    <w:rsid w:val="00E87B03"/>
    <w:rsid w:val="00E87B19"/>
    <w:rsid w:val="00E90927"/>
    <w:rsid w:val="00E90CC1"/>
    <w:rsid w:val="00E91B0F"/>
    <w:rsid w:val="00E91FB2"/>
    <w:rsid w:val="00E92502"/>
    <w:rsid w:val="00E9350C"/>
    <w:rsid w:val="00E95711"/>
    <w:rsid w:val="00E96413"/>
    <w:rsid w:val="00EA0562"/>
    <w:rsid w:val="00EA1D71"/>
    <w:rsid w:val="00EA2764"/>
    <w:rsid w:val="00EA312E"/>
    <w:rsid w:val="00EA6D3B"/>
    <w:rsid w:val="00EA7841"/>
    <w:rsid w:val="00EB0CB9"/>
    <w:rsid w:val="00EB0E3E"/>
    <w:rsid w:val="00EB25CF"/>
    <w:rsid w:val="00EB3753"/>
    <w:rsid w:val="00EB3815"/>
    <w:rsid w:val="00EB4596"/>
    <w:rsid w:val="00EB746A"/>
    <w:rsid w:val="00EC0143"/>
    <w:rsid w:val="00EC0353"/>
    <w:rsid w:val="00EC16F0"/>
    <w:rsid w:val="00EC21DB"/>
    <w:rsid w:val="00EC2815"/>
    <w:rsid w:val="00EC2EC4"/>
    <w:rsid w:val="00EC3707"/>
    <w:rsid w:val="00EC4821"/>
    <w:rsid w:val="00EC4DAA"/>
    <w:rsid w:val="00EC53C3"/>
    <w:rsid w:val="00EC7F96"/>
    <w:rsid w:val="00ED1094"/>
    <w:rsid w:val="00ED1309"/>
    <w:rsid w:val="00ED337D"/>
    <w:rsid w:val="00ED587E"/>
    <w:rsid w:val="00ED63D6"/>
    <w:rsid w:val="00ED76AB"/>
    <w:rsid w:val="00EE0440"/>
    <w:rsid w:val="00EE217A"/>
    <w:rsid w:val="00EE2ACE"/>
    <w:rsid w:val="00EE3086"/>
    <w:rsid w:val="00EE50C2"/>
    <w:rsid w:val="00EE5170"/>
    <w:rsid w:val="00EE54B3"/>
    <w:rsid w:val="00EE660E"/>
    <w:rsid w:val="00EE68D7"/>
    <w:rsid w:val="00EE6FBD"/>
    <w:rsid w:val="00EE7180"/>
    <w:rsid w:val="00EE7D50"/>
    <w:rsid w:val="00EF007F"/>
    <w:rsid w:val="00EF0F2B"/>
    <w:rsid w:val="00EF0FA3"/>
    <w:rsid w:val="00EF2717"/>
    <w:rsid w:val="00EF38DA"/>
    <w:rsid w:val="00EF423A"/>
    <w:rsid w:val="00EF4524"/>
    <w:rsid w:val="00EF486B"/>
    <w:rsid w:val="00EF4DF3"/>
    <w:rsid w:val="00EF5997"/>
    <w:rsid w:val="00EF6321"/>
    <w:rsid w:val="00EF6528"/>
    <w:rsid w:val="00EF67E7"/>
    <w:rsid w:val="00F00356"/>
    <w:rsid w:val="00F00B51"/>
    <w:rsid w:val="00F0108E"/>
    <w:rsid w:val="00F01882"/>
    <w:rsid w:val="00F030D0"/>
    <w:rsid w:val="00F04767"/>
    <w:rsid w:val="00F04B2B"/>
    <w:rsid w:val="00F04D35"/>
    <w:rsid w:val="00F05479"/>
    <w:rsid w:val="00F06EC8"/>
    <w:rsid w:val="00F114BC"/>
    <w:rsid w:val="00F13934"/>
    <w:rsid w:val="00F13F4B"/>
    <w:rsid w:val="00F15458"/>
    <w:rsid w:val="00F16041"/>
    <w:rsid w:val="00F17959"/>
    <w:rsid w:val="00F210A8"/>
    <w:rsid w:val="00F22EDD"/>
    <w:rsid w:val="00F23132"/>
    <w:rsid w:val="00F23979"/>
    <w:rsid w:val="00F254B9"/>
    <w:rsid w:val="00F26BF8"/>
    <w:rsid w:val="00F27EEE"/>
    <w:rsid w:val="00F306B5"/>
    <w:rsid w:val="00F30F72"/>
    <w:rsid w:val="00F312D0"/>
    <w:rsid w:val="00F31BB4"/>
    <w:rsid w:val="00F3214A"/>
    <w:rsid w:val="00F32A97"/>
    <w:rsid w:val="00F333F3"/>
    <w:rsid w:val="00F336A3"/>
    <w:rsid w:val="00F343EC"/>
    <w:rsid w:val="00F3693F"/>
    <w:rsid w:val="00F37027"/>
    <w:rsid w:val="00F40153"/>
    <w:rsid w:val="00F4225C"/>
    <w:rsid w:val="00F42DD0"/>
    <w:rsid w:val="00F443CB"/>
    <w:rsid w:val="00F4576C"/>
    <w:rsid w:val="00F45909"/>
    <w:rsid w:val="00F46D15"/>
    <w:rsid w:val="00F4755E"/>
    <w:rsid w:val="00F4774D"/>
    <w:rsid w:val="00F506FE"/>
    <w:rsid w:val="00F509C6"/>
    <w:rsid w:val="00F51E58"/>
    <w:rsid w:val="00F52291"/>
    <w:rsid w:val="00F528C2"/>
    <w:rsid w:val="00F532E9"/>
    <w:rsid w:val="00F53974"/>
    <w:rsid w:val="00F53E7B"/>
    <w:rsid w:val="00F549B4"/>
    <w:rsid w:val="00F56DC1"/>
    <w:rsid w:val="00F575B2"/>
    <w:rsid w:val="00F61DEA"/>
    <w:rsid w:val="00F62EB4"/>
    <w:rsid w:val="00F633C0"/>
    <w:rsid w:val="00F646EB"/>
    <w:rsid w:val="00F64AEC"/>
    <w:rsid w:val="00F6513F"/>
    <w:rsid w:val="00F6584A"/>
    <w:rsid w:val="00F66785"/>
    <w:rsid w:val="00F66848"/>
    <w:rsid w:val="00F672EF"/>
    <w:rsid w:val="00F67F1E"/>
    <w:rsid w:val="00F70DE2"/>
    <w:rsid w:val="00F72F14"/>
    <w:rsid w:val="00F730B8"/>
    <w:rsid w:val="00F74A7B"/>
    <w:rsid w:val="00F80A50"/>
    <w:rsid w:val="00F817E3"/>
    <w:rsid w:val="00F81A81"/>
    <w:rsid w:val="00F83D91"/>
    <w:rsid w:val="00F8406B"/>
    <w:rsid w:val="00F85310"/>
    <w:rsid w:val="00F8572D"/>
    <w:rsid w:val="00F872C1"/>
    <w:rsid w:val="00F90149"/>
    <w:rsid w:val="00F908E1"/>
    <w:rsid w:val="00F90B0E"/>
    <w:rsid w:val="00F9354B"/>
    <w:rsid w:val="00F9528A"/>
    <w:rsid w:val="00F96AEB"/>
    <w:rsid w:val="00F96E53"/>
    <w:rsid w:val="00FA0AE6"/>
    <w:rsid w:val="00FA0E26"/>
    <w:rsid w:val="00FA323F"/>
    <w:rsid w:val="00FA3B4F"/>
    <w:rsid w:val="00FA61D2"/>
    <w:rsid w:val="00FB0405"/>
    <w:rsid w:val="00FB0889"/>
    <w:rsid w:val="00FB23B0"/>
    <w:rsid w:val="00FB2CDB"/>
    <w:rsid w:val="00FB304F"/>
    <w:rsid w:val="00FB325B"/>
    <w:rsid w:val="00FB3538"/>
    <w:rsid w:val="00FB68C1"/>
    <w:rsid w:val="00FC2F3D"/>
    <w:rsid w:val="00FC3DAD"/>
    <w:rsid w:val="00FC5540"/>
    <w:rsid w:val="00FC5DC7"/>
    <w:rsid w:val="00FC68F2"/>
    <w:rsid w:val="00FC7040"/>
    <w:rsid w:val="00FC76DA"/>
    <w:rsid w:val="00FC7A7D"/>
    <w:rsid w:val="00FC7E73"/>
    <w:rsid w:val="00FD00CA"/>
    <w:rsid w:val="00FD0E6D"/>
    <w:rsid w:val="00FD146D"/>
    <w:rsid w:val="00FD2185"/>
    <w:rsid w:val="00FD55D4"/>
    <w:rsid w:val="00FD5660"/>
    <w:rsid w:val="00FD58D9"/>
    <w:rsid w:val="00FE145B"/>
    <w:rsid w:val="00FE200B"/>
    <w:rsid w:val="00FE2AB6"/>
    <w:rsid w:val="00FE2FD5"/>
    <w:rsid w:val="00FE3B8E"/>
    <w:rsid w:val="00FE5B66"/>
    <w:rsid w:val="00FE5FD9"/>
    <w:rsid w:val="00FF0AE7"/>
    <w:rsid w:val="00FF2DE0"/>
    <w:rsid w:val="00FF6308"/>
    <w:rsid w:val="478A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 w:eastAsia="仿宋_GB2312" w:cs="Times New Roman"/>
      <w:kern w:val="2"/>
      <w:sz w:val="32"/>
      <w:szCs w:val="28"/>
      <w:lang w:val="en-US" w:eastAsia="zh-CN" w:bidi="ar-SA"/>
    </w:rPr>
  </w:style>
  <w:style w:type="paragraph" w:styleId="2">
    <w:name w:val="heading 1"/>
    <w:basedOn w:val="1"/>
    <w:next w:val="1"/>
    <w:link w:val="34"/>
    <w:qFormat/>
    <w:uiPriority w:val="9"/>
    <w:pPr>
      <w:numPr>
        <w:ilvl w:val="0"/>
        <w:numId w:val="1"/>
      </w:numPr>
      <w:spacing w:line="240" w:lineRule="auto"/>
      <w:ind w:left="0" w:firstLine="640"/>
      <w:jc w:val="left"/>
      <w:outlineLvl w:val="0"/>
    </w:pPr>
    <w:rPr>
      <w:rFonts w:ascii="黑体" w:hAnsi="黑体" w:eastAsia="黑体"/>
      <w:bCs/>
      <w:kern w:val="44"/>
      <w:szCs w:val="32"/>
    </w:rPr>
  </w:style>
  <w:style w:type="paragraph" w:styleId="3">
    <w:name w:val="heading 2"/>
    <w:basedOn w:val="1"/>
    <w:next w:val="1"/>
    <w:link w:val="35"/>
    <w:unhideWhenUsed/>
    <w:qFormat/>
    <w:uiPriority w:val="9"/>
    <w:pPr>
      <w:numPr>
        <w:ilvl w:val="1"/>
        <w:numId w:val="1"/>
      </w:numPr>
      <w:spacing w:line="240" w:lineRule="auto"/>
      <w:ind w:left="400" w:firstLineChars="0"/>
      <w:outlineLvl w:val="1"/>
    </w:pPr>
    <w:rPr>
      <w:rFonts w:ascii="楷体_GB2312" w:hAnsi="楷体" w:eastAsia="楷体_GB2312"/>
      <w:b/>
      <w:bCs/>
      <w:szCs w:val="32"/>
      <w:lang w:bidi="en-US"/>
    </w:rPr>
  </w:style>
  <w:style w:type="paragraph" w:styleId="4">
    <w:name w:val="heading 3"/>
    <w:basedOn w:val="3"/>
    <w:next w:val="1"/>
    <w:link w:val="36"/>
    <w:unhideWhenUsed/>
    <w:qFormat/>
    <w:uiPriority w:val="9"/>
    <w:pPr>
      <w:numPr>
        <w:ilvl w:val="2"/>
      </w:numPr>
      <w:ind w:left="0" w:firstLine="643"/>
      <w:outlineLvl w:val="2"/>
    </w:pPr>
    <w:rPr>
      <w:rFonts w:ascii="仿宋_GB2312" w:hAnsi="仿宋_GB2312" w:eastAsia="仿宋_GB2312"/>
    </w:rPr>
  </w:style>
  <w:style w:type="paragraph" w:styleId="5">
    <w:name w:val="heading 4"/>
    <w:basedOn w:val="1"/>
    <w:next w:val="1"/>
    <w:link w:val="37"/>
    <w:unhideWhenUsed/>
    <w:qFormat/>
    <w:uiPriority w:val="9"/>
    <w:pPr>
      <w:keepNext/>
      <w:keepLines/>
      <w:numPr>
        <w:ilvl w:val="3"/>
        <w:numId w:val="2"/>
      </w:numPr>
      <w:ind w:left="0" w:firstLine="643"/>
      <w:outlineLvl w:val="3"/>
    </w:pPr>
    <w:rPr>
      <w:b/>
      <w:bCs/>
    </w:rPr>
  </w:style>
  <w:style w:type="paragraph" w:styleId="6">
    <w:name w:val="heading 5"/>
    <w:basedOn w:val="1"/>
    <w:next w:val="1"/>
    <w:link w:val="38"/>
    <w:unhideWhenUsed/>
    <w:qFormat/>
    <w:uiPriority w:val="9"/>
    <w:pPr>
      <w:keepNext/>
      <w:keepLines/>
      <w:spacing w:before="280" w:after="290" w:line="376" w:lineRule="auto"/>
      <w:outlineLvl w:val="4"/>
    </w:pPr>
    <w:rPr>
      <w:b/>
      <w:bCs/>
      <w:sz w:val="28"/>
    </w:rPr>
  </w:style>
  <w:style w:type="paragraph" w:styleId="7">
    <w:name w:val="heading 6"/>
    <w:basedOn w:val="1"/>
    <w:next w:val="1"/>
    <w:link w:val="39"/>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1"/>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2"/>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7">
    <w:name w:val="Default Paragraph Font"/>
    <w:semiHidden/>
    <w:unhideWhenUsed/>
    <w:uiPriority w:val="1"/>
  </w:style>
  <w:style w:type="table" w:default="1" w:styleId="32">
    <w:name w:val="Normal Table"/>
    <w:semiHidden/>
    <w:unhideWhenUsed/>
    <w:uiPriority w:val="99"/>
    <w:tblPr>
      <w:tblLayout w:type="fixed"/>
      <w:tblCellMar>
        <w:top w:w="0" w:type="dxa"/>
        <w:left w:w="108" w:type="dxa"/>
        <w:bottom w:w="0" w:type="dxa"/>
        <w:right w:w="108" w:type="dxa"/>
      </w:tblCellMar>
    </w:tblPr>
  </w:style>
  <w:style w:type="paragraph" w:styleId="10">
    <w:name w:val="annotation subject"/>
    <w:basedOn w:val="11"/>
    <w:next w:val="11"/>
    <w:link w:val="65"/>
    <w:semiHidden/>
    <w:unhideWhenUsed/>
    <w:qFormat/>
    <w:uiPriority w:val="99"/>
    <w:rPr>
      <w:b/>
      <w:bCs/>
    </w:rPr>
  </w:style>
  <w:style w:type="paragraph" w:styleId="11">
    <w:name w:val="annotation text"/>
    <w:basedOn w:val="1"/>
    <w:link w:val="64"/>
    <w:semiHidden/>
    <w:unhideWhenUsed/>
    <w:qFormat/>
    <w:uiPriority w:val="99"/>
    <w:pPr>
      <w:jc w:val="left"/>
    </w:pPr>
  </w:style>
  <w:style w:type="paragraph" w:styleId="12">
    <w:name w:val="toc 7"/>
    <w:basedOn w:val="1"/>
    <w:next w:val="1"/>
    <w:unhideWhenUsed/>
    <w:uiPriority w:val="39"/>
    <w:pPr>
      <w:ind w:left="1920"/>
      <w:jc w:val="left"/>
    </w:pPr>
    <w:rPr>
      <w:rFonts w:asciiTheme="minorHAnsi" w:hAnsiTheme="minorHAnsi"/>
      <w:sz w:val="18"/>
      <w:szCs w:val="18"/>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toc 5"/>
    <w:basedOn w:val="1"/>
    <w:next w:val="1"/>
    <w:unhideWhenUsed/>
    <w:uiPriority w:val="39"/>
    <w:pPr>
      <w:ind w:left="1280"/>
      <w:jc w:val="left"/>
    </w:pPr>
    <w:rPr>
      <w:rFonts w:asciiTheme="minorHAnsi" w:hAnsiTheme="minorHAnsi"/>
      <w:sz w:val="18"/>
      <w:szCs w:val="18"/>
    </w:rPr>
  </w:style>
  <w:style w:type="paragraph" w:styleId="15">
    <w:name w:val="toc 3"/>
    <w:basedOn w:val="1"/>
    <w:next w:val="1"/>
    <w:unhideWhenUsed/>
    <w:qFormat/>
    <w:uiPriority w:val="39"/>
    <w:pPr>
      <w:ind w:left="640"/>
      <w:jc w:val="left"/>
    </w:pPr>
    <w:rPr>
      <w:rFonts w:asciiTheme="minorHAnsi" w:hAnsiTheme="minorHAnsi"/>
      <w:i/>
      <w:iCs/>
      <w:sz w:val="20"/>
      <w:szCs w:val="20"/>
    </w:rPr>
  </w:style>
  <w:style w:type="paragraph" w:styleId="16">
    <w:name w:val="toc 8"/>
    <w:basedOn w:val="1"/>
    <w:next w:val="1"/>
    <w:unhideWhenUsed/>
    <w:qFormat/>
    <w:uiPriority w:val="39"/>
    <w:pPr>
      <w:ind w:left="2240"/>
      <w:jc w:val="left"/>
    </w:pPr>
    <w:rPr>
      <w:rFonts w:asciiTheme="minorHAnsi" w:hAnsiTheme="minorHAnsi"/>
      <w:sz w:val="18"/>
      <w:szCs w:val="18"/>
    </w:rPr>
  </w:style>
  <w:style w:type="paragraph" w:styleId="17">
    <w:name w:val="Balloon Text"/>
    <w:basedOn w:val="1"/>
    <w:link w:val="46"/>
    <w:semiHidden/>
    <w:unhideWhenUsed/>
    <w:qFormat/>
    <w:uiPriority w:val="99"/>
    <w:rPr>
      <w:sz w:val="18"/>
      <w:szCs w:val="18"/>
    </w:rPr>
  </w:style>
  <w:style w:type="paragraph" w:styleId="18">
    <w:name w:val="footer"/>
    <w:basedOn w:val="1"/>
    <w:link w:val="44"/>
    <w:unhideWhenUsed/>
    <w:qFormat/>
    <w:uiPriority w:val="99"/>
    <w:pPr>
      <w:tabs>
        <w:tab w:val="center" w:pos="4153"/>
        <w:tab w:val="right" w:pos="8306"/>
      </w:tabs>
      <w:snapToGrid w:val="0"/>
      <w:jc w:val="left"/>
    </w:pPr>
    <w:rPr>
      <w:sz w:val="18"/>
      <w:szCs w:val="18"/>
    </w:rPr>
  </w:style>
  <w:style w:type="paragraph" w:styleId="19">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spacing w:line="240" w:lineRule="auto"/>
      <w:ind w:firstLine="0" w:firstLineChars="0"/>
      <w:jc w:val="left"/>
    </w:pPr>
    <w:rPr>
      <w:rFonts w:eastAsia="黑体" w:asciiTheme="minorHAnsi" w:hAnsiTheme="minorHAnsi"/>
      <w:bCs/>
      <w:caps/>
      <w:sz w:val="28"/>
      <w:szCs w:val="20"/>
    </w:rPr>
  </w:style>
  <w:style w:type="paragraph" w:styleId="21">
    <w:name w:val="toc 4"/>
    <w:basedOn w:val="1"/>
    <w:next w:val="1"/>
    <w:unhideWhenUsed/>
    <w:uiPriority w:val="39"/>
    <w:pPr>
      <w:ind w:left="960"/>
      <w:jc w:val="left"/>
    </w:pPr>
    <w:rPr>
      <w:rFonts w:asciiTheme="minorHAnsi" w:hAnsiTheme="minorHAnsi"/>
      <w:sz w:val="18"/>
      <w:szCs w:val="18"/>
    </w:rPr>
  </w:style>
  <w:style w:type="paragraph" w:styleId="22">
    <w:name w:val="Subtitle"/>
    <w:basedOn w:val="1"/>
    <w:next w:val="1"/>
    <w:link w:val="62"/>
    <w:qFormat/>
    <w:uiPriority w:val="11"/>
    <w:pPr>
      <w:ind w:firstLine="0" w:firstLineChars="0"/>
      <w:jc w:val="center"/>
    </w:pPr>
    <w:rPr>
      <w:rFonts w:hAnsi="宋体"/>
      <w:szCs w:val="32"/>
    </w:rPr>
  </w:style>
  <w:style w:type="paragraph" w:styleId="23">
    <w:name w:val="toc 6"/>
    <w:basedOn w:val="1"/>
    <w:next w:val="1"/>
    <w:unhideWhenUsed/>
    <w:qFormat/>
    <w:uiPriority w:val="39"/>
    <w:pPr>
      <w:ind w:left="1600"/>
      <w:jc w:val="left"/>
    </w:pPr>
    <w:rPr>
      <w:rFonts w:asciiTheme="minorHAnsi" w:hAnsiTheme="minorHAnsi"/>
      <w:sz w:val="18"/>
      <w:szCs w:val="18"/>
    </w:rPr>
  </w:style>
  <w:style w:type="paragraph" w:styleId="24">
    <w:name w:val="toc 2"/>
    <w:basedOn w:val="1"/>
    <w:next w:val="1"/>
    <w:unhideWhenUsed/>
    <w:qFormat/>
    <w:uiPriority w:val="39"/>
    <w:pPr>
      <w:tabs>
        <w:tab w:val="right" w:leader="dot" w:pos="8296"/>
      </w:tabs>
      <w:spacing w:line="500" w:lineRule="exact"/>
      <w:ind w:firstLine="280" w:firstLineChars="100"/>
      <w:jc w:val="left"/>
    </w:pPr>
    <w:rPr>
      <w:rFonts w:ascii="楷体_GB2312" w:hAnsi="楷体_GB2312" w:eastAsia="楷体_GB2312"/>
      <w:smallCaps/>
      <w:sz w:val="28"/>
      <w:lang w:bidi="en-US"/>
    </w:rPr>
  </w:style>
  <w:style w:type="paragraph" w:styleId="25">
    <w:name w:val="toc 9"/>
    <w:basedOn w:val="1"/>
    <w:next w:val="1"/>
    <w:unhideWhenUsed/>
    <w:qFormat/>
    <w:uiPriority w:val="39"/>
    <w:pPr>
      <w:ind w:left="2560"/>
      <w:jc w:val="left"/>
    </w:pPr>
    <w:rPr>
      <w:rFonts w:asciiTheme="minorHAnsi" w:hAnsiTheme="minorHAnsi"/>
      <w:sz w:val="18"/>
      <w:szCs w:val="18"/>
    </w:rPr>
  </w:style>
  <w:style w:type="paragraph" w:styleId="26">
    <w:name w:val="Title"/>
    <w:basedOn w:val="1"/>
    <w:next w:val="1"/>
    <w:link w:val="48"/>
    <w:qFormat/>
    <w:uiPriority w:val="10"/>
    <w:pPr>
      <w:ind w:firstLine="0" w:firstLineChars="0"/>
      <w:jc w:val="center"/>
      <w:outlineLvl w:val="0"/>
    </w:pPr>
    <w:rPr>
      <w:rFonts w:ascii="华文中宋" w:hAnsi="华文中宋" w:eastAsia="华文中宋"/>
      <w:b/>
      <w:sz w:val="36"/>
      <w:szCs w:val="36"/>
    </w:rPr>
  </w:style>
  <w:style w:type="character" w:styleId="28">
    <w:name w:val="Strong"/>
    <w:basedOn w:val="27"/>
    <w:qFormat/>
    <w:uiPriority w:val="22"/>
    <w:rPr>
      <w:rFonts w:ascii="黑体" w:hAnsi="黑体" w:eastAsia="黑体"/>
      <w:bCs/>
      <w:sz w:val="21"/>
      <w:szCs w:val="21"/>
    </w:rPr>
  </w:style>
  <w:style w:type="character" w:styleId="29">
    <w:name w:val="page number"/>
    <w:basedOn w:val="27"/>
    <w:semiHidden/>
    <w:unhideWhenUsed/>
    <w:uiPriority w:val="99"/>
  </w:style>
  <w:style w:type="character" w:styleId="30">
    <w:name w:val="Hyperlink"/>
    <w:basedOn w:val="27"/>
    <w:unhideWhenUsed/>
    <w:uiPriority w:val="99"/>
    <w:rPr>
      <w:color w:val="0000FF" w:themeColor="hyperlink"/>
      <w:u w:val="single"/>
      <w14:textFill>
        <w14:solidFill>
          <w14:schemeClr w14:val="hlink"/>
        </w14:solidFill>
      </w14:textFill>
    </w:rPr>
  </w:style>
  <w:style w:type="character" w:styleId="31">
    <w:name w:val="annotation reference"/>
    <w:basedOn w:val="27"/>
    <w:semiHidden/>
    <w:unhideWhenUsed/>
    <w:uiPriority w:val="99"/>
    <w:rPr>
      <w:sz w:val="21"/>
      <w:szCs w:val="21"/>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Char"/>
    <w:basedOn w:val="27"/>
    <w:link w:val="2"/>
    <w:uiPriority w:val="9"/>
    <w:rPr>
      <w:rFonts w:ascii="黑体" w:hAnsi="黑体" w:eastAsia="黑体"/>
      <w:bCs/>
      <w:kern w:val="44"/>
      <w:sz w:val="32"/>
      <w:szCs w:val="32"/>
    </w:rPr>
  </w:style>
  <w:style w:type="character" w:customStyle="1" w:styleId="35">
    <w:name w:val="标题 2 Char"/>
    <w:basedOn w:val="27"/>
    <w:link w:val="3"/>
    <w:qFormat/>
    <w:uiPriority w:val="9"/>
    <w:rPr>
      <w:rFonts w:ascii="楷体_GB2312" w:hAnsi="楷体" w:eastAsia="楷体_GB2312"/>
      <w:b/>
      <w:bCs/>
      <w:sz w:val="32"/>
      <w:szCs w:val="32"/>
      <w:lang w:bidi="en-US"/>
    </w:rPr>
  </w:style>
  <w:style w:type="character" w:customStyle="1" w:styleId="36">
    <w:name w:val="标题 3 Char"/>
    <w:basedOn w:val="27"/>
    <w:link w:val="4"/>
    <w:qFormat/>
    <w:uiPriority w:val="9"/>
    <w:rPr>
      <w:rFonts w:ascii="仿宋_GB2312" w:hAnsi="仿宋_GB2312" w:eastAsia="仿宋_GB2312"/>
      <w:b/>
      <w:bCs/>
      <w:sz w:val="32"/>
      <w:szCs w:val="32"/>
      <w:lang w:bidi="en-US"/>
    </w:rPr>
  </w:style>
  <w:style w:type="character" w:customStyle="1" w:styleId="37">
    <w:name w:val="标题 4 Char"/>
    <w:basedOn w:val="27"/>
    <w:link w:val="5"/>
    <w:qFormat/>
    <w:uiPriority w:val="9"/>
    <w:rPr>
      <w:rFonts w:ascii="仿宋_GB2312" w:hAnsi="仿宋" w:eastAsia="仿宋_GB2312"/>
      <w:b/>
      <w:bCs/>
      <w:sz w:val="32"/>
      <w:szCs w:val="28"/>
    </w:rPr>
  </w:style>
  <w:style w:type="character" w:customStyle="1" w:styleId="38">
    <w:name w:val="标题 5 Char"/>
    <w:basedOn w:val="27"/>
    <w:link w:val="6"/>
    <w:qFormat/>
    <w:uiPriority w:val="9"/>
    <w:rPr>
      <w:b/>
      <w:bCs/>
      <w:sz w:val="28"/>
      <w:szCs w:val="28"/>
    </w:rPr>
  </w:style>
  <w:style w:type="character" w:customStyle="1" w:styleId="39">
    <w:name w:val="标题 6 Char"/>
    <w:basedOn w:val="27"/>
    <w:link w:val="7"/>
    <w:qFormat/>
    <w:uiPriority w:val="9"/>
    <w:rPr>
      <w:rFonts w:asciiTheme="majorHAnsi" w:hAnsiTheme="majorHAnsi" w:eastAsiaTheme="majorEastAsia" w:cstheme="majorBidi"/>
      <w:b/>
      <w:bCs/>
      <w:sz w:val="24"/>
      <w:szCs w:val="24"/>
    </w:rPr>
  </w:style>
  <w:style w:type="paragraph" w:styleId="40">
    <w:name w:val="List Paragraph"/>
    <w:basedOn w:val="1"/>
    <w:qFormat/>
    <w:uiPriority w:val="34"/>
    <w:pPr>
      <w:ind w:firstLine="420"/>
    </w:pPr>
  </w:style>
  <w:style w:type="character" w:customStyle="1" w:styleId="41">
    <w:name w:val="标题 7 Char"/>
    <w:basedOn w:val="27"/>
    <w:link w:val="8"/>
    <w:qFormat/>
    <w:uiPriority w:val="9"/>
    <w:rPr>
      <w:b/>
      <w:bCs/>
      <w:sz w:val="24"/>
      <w:szCs w:val="24"/>
    </w:rPr>
  </w:style>
  <w:style w:type="character" w:customStyle="1" w:styleId="42">
    <w:name w:val="标题 8 Char"/>
    <w:basedOn w:val="27"/>
    <w:link w:val="9"/>
    <w:uiPriority w:val="9"/>
    <w:rPr>
      <w:rFonts w:asciiTheme="majorHAnsi" w:hAnsiTheme="majorHAnsi" w:eastAsiaTheme="majorEastAsia" w:cstheme="majorBidi"/>
      <w:sz w:val="24"/>
      <w:szCs w:val="24"/>
    </w:rPr>
  </w:style>
  <w:style w:type="character" w:customStyle="1" w:styleId="43">
    <w:name w:val="页眉 Char"/>
    <w:basedOn w:val="27"/>
    <w:link w:val="19"/>
    <w:qFormat/>
    <w:uiPriority w:val="99"/>
    <w:rPr>
      <w:sz w:val="18"/>
      <w:szCs w:val="18"/>
    </w:rPr>
  </w:style>
  <w:style w:type="character" w:customStyle="1" w:styleId="44">
    <w:name w:val="页脚 Char"/>
    <w:basedOn w:val="27"/>
    <w:link w:val="18"/>
    <w:uiPriority w:val="99"/>
    <w:rPr>
      <w:sz w:val="18"/>
      <w:szCs w:val="18"/>
    </w:rPr>
  </w:style>
  <w:style w:type="paragraph" w:customStyle="1" w:styleId="45">
    <w:name w:val="TOC Heading"/>
    <w:basedOn w:val="2"/>
    <w:next w:val="1"/>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批注框文本 Char"/>
    <w:basedOn w:val="27"/>
    <w:link w:val="17"/>
    <w:semiHidden/>
    <w:uiPriority w:val="99"/>
    <w:rPr>
      <w:sz w:val="18"/>
      <w:szCs w:val="18"/>
    </w:rPr>
  </w:style>
  <w:style w:type="paragraph" w:customStyle="1" w:styleId="47">
    <w:name w:val="彩色列表 - 强调文字颜色 11"/>
    <w:basedOn w:val="1"/>
    <w:qFormat/>
    <w:uiPriority w:val="34"/>
    <w:pPr>
      <w:ind w:firstLine="420"/>
    </w:pPr>
  </w:style>
  <w:style w:type="character" w:customStyle="1" w:styleId="48">
    <w:name w:val="标题 Char"/>
    <w:basedOn w:val="27"/>
    <w:link w:val="26"/>
    <w:uiPriority w:val="10"/>
    <w:rPr>
      <w:rFonts w:ascii="华文中宋" w:hAnsi="华文中宋" w:eastAsia="华文中宋"/>
      <w:b/>
      <w:sz w:val="36"/>
      <w:szCs w:val="36"/>
    </w:rPr>
  </w:style>
  <w:style w:type="paragraph" w:customStyle="1" w:styleId="49">
    <w:name w:val="图表标题"/>
    <w:basedOn w:val="1"/>
    <w:link w:val="50"/>
    <w:qFormat/>
    <w:uiPriority w:val="0"/>
    <w:pPr>
      <w:ind w:firstLine="0" w:firstLineChars="0"/>
      <w:jc w:val="center"/>
    </w:pPr>
    <w:rPr>
      <w:rFonts w:ascii="黑体" w:hAnsi="黑体" w:eastAsia="黑体"/>
      <w:sz w:val="21"/>
    </w:rPr>
  </w:style>
  <w:style w:type="character" w:customStyle="1" w:styleId="50">
    <w:name w:val="图表标题 Char"/>
    <w:basedOn w:val="27"/>
    <w:link w:val="49"/>
    <w:qFormat/>
    <w:uiPriority w:val="0"/>
    <w:rPr>
      <w:rFonts w:ascii="黑体" w:hAnsi="黑体" w:eastAsia="黑体"/>
      <w:sz w:val="21"/>
      <w:szCs w:val="28"/>
    </w:rPr>
  </w:style>
  <w:style w:type="paragraph" w:customStyle="1" w:styleId="51">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kern w:val="0"/>
      <w:sz w:val="32"/>
      <w:lang w:val="en-US" w:eastAsia="zh-CN" w:bidi="ar-SA"/>
    </w:rPr>
  </w:style>
  <w:style w:type="paragraph" w:customStyle="1" w:styleId="52">
    <w:name w:val="段"/>
    <w:link w:val="61"/>
    <w:qFormat/>
    <w:uiPriority w:val="0"/>
    <w:pPr>
      <w:autoSpaceDE w:val="0"/>
      <w:autoSpaceDN w:val="0"/>
      <w:ind w:firstLine="200" w:firstLineChars="200"/>
      <w:jc w:val="both"/>
    </w:pPr>
    <w:rPr>
      <w:rFonts w:ascii="宋体" w:hAnsi="Times New Roman" w:eastAsia="宋体" w:cs="Times New Roman"/>
      <w:kern w:val="0"/>
      <w:sz w:val="21"/>
      <w:lang w:val="en-US" w:eastAsia="zh-CN" w:bidi="ar-SA"/>
    </w:rPr>
  </w:style>
  <w:style w:type="paragraph" w:customStyle="1" w:styleId="53">
    <w:name w:val="章标题"/>
    <w:next w:val="52"/>
    <w:uiPriority w:val="0"/>
    <w:pPr>
      <w:spacing w:before="50" w:beforeLines="50" w:after="50" w:afterLines="50"/>
      <w:jc w:val="both"/>
      <w:outlineLvl w:val="1"/>
    </w:pPr>
    <w:rPr>
      <w:rFonts w:ascii="黑体" w:hAnsi="Times New Roman" w:eastAsia="黑体" w:cs="Times New Roman"/>
      <w:kern w:val="0"/>
      <w:sz w:val="21"/>
      <w:lang w:val="en-US" w:eastAsia="zh-CN" w:bidi="ar-SA"/>
    </w:rPr>
  </w:style>
  <w:style w:type="paragraph" w:customStyle="1" w:styleId="54">
    <w:name w:val="一级条标题"/>
    <w:next w:val="52"/>
    <w:link w:val="60"/>
    <w:qFormat/>
    <w:uiPriority w:val="0"/>
    <w:pPr>
      <w:outlineLvl w:val="2"/>
    </w:pPr>
    <w:rPr>
      <w:rFonts w:ascii="Times New Roman" w:hAnsi="Times New Roman" w:eastAsia="黑体" w:cs="Times New Roman"/>
      <w:kern w:val="0"/>
      <w:sz w:val="21"/>
      <w:lang w:val="en-US" w:eastAsia="zh-CN" w:bidi="ar-SA"/>
    </w:rPr>
  </w:style>
  <w:style w:type="paragraph" w:customStyle="1" w:styleId="55">
    <w:name w:val="二级条标题"/>
    <w:basedOn w:val="54"/>
    <w:next w:val="52"/>
    <w:qFormat/>
    <w:uiPriority w:val="0"/>
    <w:pPr>
      <w:ind w:left="851" w:hanging="851"/>
      <w:outlineLvl w:val="3"/>
    </w:pPr>
  </w:style>
  <w:style w:type="paragraph" w:customStyle="1" w:styleId="56">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lang w:val="en-US" w:eastAsia="zh-CN" w:bidi="ar-SA"/>
    </w:rPr>
  </w:style>
  <w:style w:type="paragraph" w:customStyle="1" w:styleId="57">
    <w:name w:val="目次、标准名称标题"/>
    <w:basedOn w:val="51"/>
    <w:next w:val="52"/>
    <w:uiPriority w:val="0"/>
    <w:pPr>
      <w:tabs>
        <w:tab w:val="clear" w:pos="360"/>
      </w:tabs>
      <w:spacing w:line="460" w:lineRule="exact"/>
    </w:pPr>
  </w:style>
  <w:style w:type="paragraph" w:customStyle="1" w:styleId="58">
    <w:name w:val="实施日期"/>
    <w:basedOn w:val="1"/>
    <w:qFormat/>
    <w:uiPriority w:val="0"/>
    <w:pPr>
      <w:framePr w:w="4000" w:h="473" w:hRule="exact" w:vSpace="180" w:wrap="around" w:vAnchor="margin" w:hAnchor="margin" w:xAlign="right" w:y="13511" w:anchorLock="1"/>
      <w:widowControl/>
      <w:tabs>
        <w:tab w:val="left" w:pos="360"/>
      </w:tabs>
      <w:spacing w:line="240" w:lineRule="auto"/>
      <w:ind w:left="2127" w:firstLine="0" w:firstLineChars="0"/>
      <w:jc w:val="right"/>
    </w:pPr>
    <w:rPr>
      <w:rFonts w:ascii="Times New Roman" w:hAnsi="Times New Roman" w:eastAsia="黑体"/>
      <w:kern w:val="0"/>
      <w:sz w:val="28"/>
      <w:szCs w:val="20"/>
    </w:rPr>
  </w:style>
  <w:style w:type="paragraph" w:customStyle="1" w:styleId="59">
    <w:name w:val="字母编号列项（一级）"/>
    <w:qFormat/>
    <w:uiPriority w:val="0"/>
    <w:pPr>
      <w:ind w:left="840" w:leftChars="200" w:hanging="420" w:hangingChars="200"/>
      <w:jc w:val="both"/>
    </w:pPr>
    <w:rPr>
      <w:rFonts w:ascii="宋体" w:hAnsi="Times New Roman" w:eastAsia="宋体" w:cs="Times New Roman"/>
      <w:kern w:val="0"/>
      <w:sz w:val="21"/>
      <w:lang w:val="en-US" w:eastAsia="zh-CN" w:bidi="ar-SA"/>
    </w:rPr>
  </w:style>
  <w:style w:type="character" w:customStyle="1" w:styleId="60">
    <w:name w:val="一级条标题 Char1"/>
    <w:link w:val="54"/>
    <w:qFormat/>
    <w:uiPriority w:val="0"/>
    <w:rPr>
      <w:rFonts w:eastAsia="黑体"/>
      <w:kern w:val="0"/>
      <w:sz w:val="21"/>
    </w:rPr>
  </w:style>
  <w:style w:type="character" w:customStyle="1" w:styleId="61">
    <w:name w:val="段 Char"/>
    <w:link w:val="52"/>
    <w:qFormat/>
    <w:uiPriority w:val="0"/>
    <w:rPr>
      <w:rFonts w:ascii="宋体"/>
      <w:kern w:val="0"/>
      <w:sz w:val="21"/>
    </w:rPr>
  </w:style>
  <w:style w:type="character" w:customStyle="1" w:styleId="62">
    <w:name w:val="副标题 Char"/>
    <w:basedOn w:val="27"/>
    <w:link w:val="22"/>
    <w:qFormat/>
    <w:uiPriority w:val="11"/>
    <w:rPr>
      <w:rFonts w:ascii="仿宋_GB2312" w:hAnsi="宋体" w:eastAsia="仿宋_GB2312"/>
      <w:sz w:val="32"/>
      <w:szCs w:val="32"/>
    </w:rPr>
  </w:style>
  <w:style w:type="character" w:customStyle="1" w:styleId="63">
    <w:name w:val="未处理的提及1"/>
    <w:basedOn w:val="27"/>
    <w:semiHidden/>
    <w:unhideWhenUsed/>
    <w:qFormat/>
    <w:uiPriority w:val="99"/>
    <w:rPr>
      <w:color w:val="808080"/>
      <w:shd w:val="clear" w:color="auto" w:fill="E6E6E6"/>
    </w:rPr>
  </w:style>
  <w:style w:type="character" w:customStyle="1" w:styleId="64">
    <w:name w:val="批注文字 Char"/>
    <w:basedOn w:val="27"/>
    <w:link w:val="11"/>
    <w:semiHidden/>
    <w:uiPriority w:val="99"/>
    <w:rPr>
      <w:rFonts w:ascii="仿宋_GB2312" w:hAnsi="仿宋" w:eastAsia="仿宋_GB2312"/>
      <w:sz w:val="32"/>
      <w:szCs w:val="28"/>
    </w:rPr>
  </w:style>
  <w:style w:type="character" w:customStyle="1" w:styleId="65">
    <w:name w:val="批注主题 Char"/>
    <w:basedOn w:val="64"/>
    <w:link w:val="10"/>
    <w:semiHidden/>
    <w:uiPriority w:val="99"/>
    <w:rPr>
      <w:rFonts w:ascii="仿宋_GB2312" w:hAnsi="仿宋" w:eastAsia="仿宋_GB2312"/>
      <w:b/>
      <w:bCs/>
      <w:sz w:val="32"/>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DFA6D-1B40-4FAA-9BBD-F116EC9180F6}">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2552</Words>
  <Characters>14547</Characters>
  <Lines>121</Lines>
  <Paragraphs>34</Paragraphs>
  <TotalTime>1437</TotalTime>
  <ScaleCrop>false</ScaleCrop>
  <LinksUpToDate>false</LinksUpToDate>
  <CharactersWithSpaces>17065</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2018-01-19T07:25:00Z</dcterms:created>
  <dc:creator>yh</dc:creator>
  <cp:lastModifiedBy>SiouxsieTRexDMC*JesusMaryChain</cp:lastModifiedBy>
  <cp:lastPrinted>2018-04-13T02:46:00Z</cp:lastPrinted>
  <dcterms:modified xsi:type="dcterms:W3CDTF">2018-07-09T01:18:30Z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